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6F" w:rsidRPr="000652E8" w:rsidRDefault="0006146F" w:rsidP="00F45D66">
      <w:pPr>
        <w:spacing w:line="240" w:lineRule="auto"/>
        <w:jc w:val="center"/>
        <w:rPr>
          <w:b/>
          <w:szCs w:val="28"/>
        </w:rPr>
      </w:pPr>
      <w:r w:rsidRPr="000652E8">
        <w:rPr>
          <w:b/>
          <w:szCs w:val="28"/>
        </w:rPr>
        <w:t>ПОЯСНИТЕЛЬНАЯ ЗАПИСКА</w:t>
      </w:r>
    </w:p>
    <w:p w:rsidR="0006146F" w:rsidRPr="00DC73D1" w:rsidRDefault="0006146F" w:rsidP="006B5BF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Cs w:val="28"/>
        </w:rPr>
      </w:pPr>
      <w:r w:rsidRPr="000652E8">
        <w:rPr>
          <w:b/>
          <w:szCs w:val="28"/>
        </w:rPr>
        <w:t xml:space="preserve">к </w:t>
      </w:r>
      <w:bookmarkStart w:id="0" w:name="OLE_LINK271"/>
      <w:bookmarkStart w:id="1" w:name="OLE_LINK272"/>
      <w:bookmarkStart w:id="2" w:name="OLE_LINK273"/>
      <w:bookmarkStart w:id="3" w:name="OLE_LINK274"/>
      <w:bookmarkStart w:id="4" w:name="OLE_LINK275"/>
      <w:bookmarkStart w:id="5" w:name="_GoBack"/>
      <w:r w:rsidRPr="000652E8">
        <w:rPr>
          <w:b/>
          <w:szCs w:val="28"/>
        </w:rPr>
        <w:t xml:space="preserve">проекту </w:t>
      </w:r>
      <w:bookmarkStart w:id="6" w:name="OLE_LINK114"/>
      <w:bookmarkStart w:id="7" w:name="OLE_LINK115"/>
      <w:bookmarkStart w:id="8" w:name="OLE_LINK116"/>
      <w:bookmarkStart w:id="9" w:name="OLE_LINK192"/>
      <w:bookmarkStart w:id="10" w:name="OLE_LINK193"/>
      <w:bookmarkStart w:id="11" w:name="OLE_LINK194"/>
      <w:r w:rsidRPr="000652E8">
        <w:rPr>
          <w:b/>
          <w:szCs w:val="28"/>
        </w:rPr>
        <w:t>постановления Правительства области «</w:t>
      </w:r>
      <w:bookmarkStart w:id="12" w:name="OLE_LINK99"/>
      <w:bookmarkStart w:id="13" w:name="OLE_LINK100"/>
      <w:bookmarkStart w:id="14" w:name="OLE_LINK101"/>
      <w:r w:rsidRPr="00DC73D1">
        <w:rPr>
          <w:b/>
          <w:bCs/>
          <w:color w:val="000000"/>
          <w:szCs w:val="28"/>
        </w:rPr>
        <w:t>Об утверждении порядка определения вида фактического использования зданий (строений, сооружений) и помещений для целей налогообложения</w:t>
      </w:r>
      <w:r>
        <w:rPr>
          <w:b/>
          <w:bCs/>
          <w:color w:val="000000"/>
          <w:szCs w:val="28"/>
        </w:rPr>
        <w:t>»</w:t>
      </w:r>
    </w:p>
    <w:bookmarkEnd w:id="0"/>
    <w:bookmarkEnd w:id="1"/>
    <w:bookmarkEnd w:id="2"/>
    <w:bookmarkEnd w:id="3"/>
    <w:bookmarkEnd w:id="4"/>
    <w:bookmarkEnd w:id="6"/>
    <w:bookmarkEnd w:id="7"/>
    <w:bookmarkEnd w:id="8"/>
    <w:bookmarkEnd w:id="12"/>
    <w:bookmarkEnd w:id="13"/>
    <w:bookmarkEnd w:id="14"/>
    <w:bookmarkEnd w:id="5"/>
    <w:p w:rsidR="0006146F" w:rsidRPr="000652E8" w:rsidRDefault="0006146F" w:rsidP="006B5BF8">
      <w:pPr>
        <w:spacing w:after="0" w:line="240" w:lineRule="auto"/>
        <w:jc w:val="center"/>
        <w:rPr>
          <w:b/>
          <w:szCs w:val="28"/>
        </w:rPr>
      </w:pPr>
    </w:p>
    <w:bookmarkEnd w:id="9"/>
    <w:bookmarkEnd w:id="10"/>
    <w:bookmarkEnd w:id="11"/>
    <w:p w:rsidR="0006146F" w:rsidRPr="000652E8" w:rsidRDefault="0006146F" w:rsidP="00F45D66">
      <w:pPr>
        <w:spacing w:after="0" w:line="240" w:lineRule="auto"/>
        <w:jc w:val="center"/>
        <w:rPr>
          <w:b/>
          <w:szCs w:val="28"/>
        </w:rPr>
      </w:pPr>
    </w:p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bookmarkStart w:id="15" w:name="OLE_LINK117"/>
      <w:bookmarkStart w:id="16" w:name="OLE_LINK118"/>
      <w:bookmarkStart w:id="17" w:name="OLE_LINK119"/>
      <w:r w:rsidRPr="006B5BF8">
        <w:rPr>
          <w:szCs w:val="28"/>
        </w:rPr>
        <w:t xml:space="preserve">Проект </w:t>
      </w:r>
      <w:r>
        <w:rPr>
          <w:szCs w:val="28"/>
        </w:rPr>
        <w:t>постановления Правительства области</w:t>
      </w:r>
      <w:r w:rsidRPr="006B5BF8">
        <w:rPr>
          <w:szCs w:val="28"/>
        </w:rPr>
        <w:t xml:space="preserve"> подготовлен в соответствии с Федеральн</w:t>
      </w:r>
      <w:r>
        <w:rPr>
          <w:szCs w:val="28"/>
        </w:rPr>
        <w:t>ым</w:t>
      </w:r>
      <w:r w:rsidRPr="006B5BF8">
        <w:rPr>
          <w:szCs w:val="28"/>
        </w:rPr>
        <w:t xml:space="preserve"> закон</w:t>
      </w:r>
      <w:r>
        <w:rPr>
          <w:szCs w:val="28"/>
        </w:rPr>
        <w:t>ом</w:t>
      </w:r>
      <w:r w:rsidRPr="006B5BF8">
        <w:rPr>
          <w:szCs w:val="28"/>
        </w:rPr>
        <w:t xml:space="preserve"> от 2 ноября 2013 года № 307</w:t>
      </w:r>
      <w:r w:rsidRPr="006B5BF8">
        <w:rPr>
          <w:szCs w:val="28"/>
        </w:rPr>
        <w:noBreakHyphen/>
        <w:t xml:space="preserve">ФЗ «О внесении изменений в статью 12 части первой и главу 30 </w:t>
      </w:r>
      <w:bookmarkStart w:id="18" w:name="OLE_LINK4"/>
      <w:bookmarkStart w:id="19" w:name="OLE_LINK3"/>
      <w:bookmarkStart w:id="20" w:name="OLE_LINK2"/>
      <w:bookmarkStart w:id="21" w:name="OLE_LINK1"/>
      <w:r w:rsidRPr="006B5BF8">
        <w:rPr>
          <w:szCs w:val="28"/>
        </w:rPr>
        <w:t xml:space="preserve">части второй </w:t>
      </w:r>
      <w:bookmarkEnd w:id="18"/>
      <w:bookmarkEnd w:id="19"/>
      <w:bookmarkEnd w:id="20"/>
      <w:bookmarkEnd w:id="21"/>
      <w:r w:rsidRPr="006B5BF8">
        <w:rPr>
          <w:szCs w:val="28"/>
        </w:rPr>
        <w:t xml:space="preserve">Налогового кодекса Российской Федерации», которым нормы налогового законодательства дополнены положениями о возможности перехода к исчислению и </w:t>
      </w:r>
      <w:bookmarkStart w:id="22" w:name="OLE_LINK20"/>
      <w:bookmarkStart w:id="23" w:name="OLE_LINK19"/>
      <w:bookmarkStart w:id="24" w:name="OLE_LINK18"/>
      <w:r w:rsidRPr="006B5BF8">
        <w:rPr>
          <w:szCs w:val="28"/>
        </w:rPr>
        <w:t>уплате налога на имущество организаций для отдельных объектов недвижимого имущества от кадастровой стоимости</w:t>
      </w:r>
      <w:bookmarkEnd w:id="22"/>
      <w:bookmarkEnd w:id="23"/>
      <w:bookmarkEnd w:id="24"/>
      <w:r w:rsidRPr="006B5BF8">
        <w:rPr>
          <w:szCs w:val="28"/>
        </w:rPr>
        <w:t xml:space="preserve">. </w:t>
      </w:r>
    </w:p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Перечень таких объектов недвижимости после принятия закона субъекта РФ, устанавливающего в соответствии со статей 378.2 Налогового кодекса РФ </w:t>
      </w:r>
      <w:r w:rsidRPr="006B5BF8">
        <w:rPr>
          <w:szCs w:val="28"/>
        </w:rPr>
        <w:t>определения налоговой базы по налогу на имущество организации исходя из кадастровой стоимости</w:t>
      </w:r>
      <w:r>
        <w:rPr>
          <w:szCs w:val="28"/>
        </w:rPr>
        <w:t>, должен быть утвержден Правительством области не позднее 1 января очередного года.</w:t>
      </w:r>
    </w:p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В такой перечень могут быть включены:</w:t>
      </w:r>
    </w:p>
    <w:p w:rsidR="0006146F" w:rsidRPr="00102E6F" w:rsidRDefault="0006146F" w:rsidP="006B5BF8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>а</w:t>
      </w:r>
      <w:r w:rsidRPr="00102E6F">
        <w:rPr>
          <w:szCs w:val="28"/>
        </w:rPr>
        <w:t>) административно-деловые центры и торговые центры (комплексы) и помещения в них;</w:t>
      </w:r>
    </w:p>
    <w:p w:rsidR="0006146F" w:rsidRPr="00102E6F" w:rsidRDefault="0006146F" w:rsidP="006B5BF8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>б</w:t>
      </w:r>
      <w:r w:rsidRPr="00102E6F">
        <w:rPr>
          <w:szCs w:val="28"/>
        </w:rPr>
        <w:t xml:space="preserve">) </w:t>
      </w:r>
      <w:bookmarkStart w:id="25" w:name="OLE_LINK7"/>
      <w:r w:rsidRPr="00102E6F">
        <w:rPr>
          <w:szCs w:val="28"/>
        </w:rPr>
        <w:t xml:space="preserve">нежилые помещения, </w:t>
      </w:r>
      <w:bookmarkStart w:id="26" w:name="OLE_LINK9"/>
      <w:bookmarkStart w:id="27" w:name="OLE_LINK10"/>
      <w:bookmarkStart w:id="28" w:name="OLE_LINK11"/>
      <w:r w:rsidRPr="00102E6F">
        <w:rPr>
          <w:szCs w:val="28"/>
        </w:rPr>
        <w:t xml:space="preserve">назначение которых в соответствии с кадастровыми паспортами объектов недвижимости или документами технического учета (инвентаризации) объектов недвижимости предусматривает размещение офисов, торговых объектов, объектов </w:t>
      </w:r>
      <w:bookmarkStart w:id="29" w:name="OLE_LINK105"/>
      <w:bookmarkStart w:id="30" w:name="OLE_LINK106"/>
      <w:bookmarkStart w:id="31" w:name="OLE_LINK107"/>
      <w:r w:rsidRPr="00102E6F">
        <w:rPr>
          <w:szCs w:val="28"/>
        </w:rPr>
        <w:t>общественного питания и бытового обслуживания</w:t>
      </w:r>
      <w:bookmarkEnd w:id="29"/>
      <w:bookmarkEnd w:id="30"/>
      <w:bookmarkEnd w:id="31"/>
      <w:r w:rsidRPr="00102E6F">
        <w:rPr>
          <w:szCs w:val="28"/>
        </w:rPr>
        <w:t xml:space="preserve"> </w:t>
      </w:r>
      <w:bookmarkEnd w:id="26"/>
      <w:bookmarkEnd w:id="27"/>
      <w:bookmarkEnd w:id="28"/>
      <w:r w:rsidRPr="00102E6F">
        <w:rPr>
          <w:szCs w:val="28"/>
        </w:rPr>
        <w:t xml:space="preserve">либо которые фактически используются для размещения офисов, торговых объектов, объектов общественного </w:t>
      </w:r>
      <w:r>
        <w:rPr>
          <w:szCs w:val="28"/>
        </w:rPr>
        <w:t>питания и бытового обслуживания.</w:t>
      </w:r>
      <w:bookmarkEnd w:id="25"/>
    </w:p>
    <w:p w:rsidR="0006146F" w:rsidRDefault="0006146F" w:rsidP="00C9009C">
      <w:pPr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В перечень объектов могут быть включены объекты недвижимости, как предназначенные для торговли, размещения офисов, </w:t>
      </w:r>
      <w:r w:rsidRPr="00102E6F">
        <w:rPr>
          <w:szCs w:val="28"/>
        </w:rPr>
        <w:t>общественного питания и бытового обслуживания</w:t>
      </w:r>
      <w:r>
        <w:rPr>
          <w:szCs w:val="28"/>
        </w:rPr>
        <w:t xml:space="preserve"> согласно имеющейся на них кадастровой (технической) документации, так и фактически используемые для соответствующих целей независимо от сведений о них в данных государственного кадастра недвижимости. </w:t>
      </w:r>
      <w:r w:rsidRPr="00C9009C">
        <w:rPr>
          <w:szCs w:val="28"/>
        </w:rPr>
        <w:t xml:space="preserve">При этом </w:t>
      </w:r>
      <w:r>
        <w:rPr>
          <w:szCs w:val="28"/>
        </w:rPr>
        <w:t>объект</w:t>
      </w:r>
      <w:r w:rsidRPr="00C9009C">
        <w:rPr>
          <w:szCs w:val="28"/>
        </w:rPr>
        <w:t xml:space="preserve"> признается фактически используемым в указанных целях, если не менее 20% общей площади этого </w:t>
      </w:r>
      <w:r>
        <w:rPr>
          <w:szCs w:val="28"/>
        </w:rPr>
        <w:t xml:space="preserve">объекта </w:t>
      </w:r>
      <w:r w:rsidRPr="00C9009C">
        <w:rPr>
          <w:szCs w:val="28"/>
        </w:rPr>
        <w:t>фактически используется для размещения торговых объектов, объектов общественного питания и (или) объектов бытового обслуживания.</w:t>
      </w:r>
      <w:r>
        <w:rPr>
          <w:szCs w:val="28"/>
        </w:rPr>
        <w:t xml:space="preserve"> Однако для включения таких объектов в перечень для целей налогообложения от кадастровой стоимости необходимо проведение процедуры определения вида их фактического использования.</w:t>
      </w:r>
    </w:p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bookmarkStart w:id="32" w:name="OLE_LINK170"/>
      <w:bookmarkStart w:id="33" w:name="OLE_LINK171"/>
      <w:bookmarkStart w:id="34" w:name="OLE_LINK172"/>
      <w:bookmarkEnd w:id="15"/>
      <w:bookmarkEnd w:id="16"/>
      <w:bookmarkEnd w:id="17"/>
      <w:r>
        <w:rPr>
          <w:szCs w:val="28"/>
        </w:rPr>
        <w:t xml:space="preserve">Согласно </w:t>
      </w:r>
      <w:hyperlink r:id="rId6" w:history="1">
        <w:r w:rsidRPr="006B5BF8">
          <w:rPr>
            <w:szCs w:val="28"/>
          </w:rPr>
          <w:t>пункт</w:t>
        </w:r>
        <w:r>
          <w:rPr>
            <w:szCs w:val="28"/>
          </w:rPr>
          <w:t>у</w:t>
        </w:r>
        <w:r w:rsidRPr="006B5BF8">
          <w:rPr>
            <w:szCs w:val="28"/>
          </w:rPr>
          <w:t xml:space="preserve"> 2 статьи 4</w:t>
        </w:r>
      </w:hyperlink>
      <w:r w:rsidRPr="006B5BF8">
        <w:rPr>
          <w:szCs w:val="28"/>
        </w:rPr>
        <w:t xml:space="preserve"> Федерального закона от 02.11.2013</w:t>
      </w:r>
      <w:r>
        <w:rPr>
          <w:szCs w:val="28"/>
        </w:rPr>
        <w:t>г.</w:t>
      </w:r>
      <w:r w:rsidRPr="006B5BF8">
        <w:rPr>
          <w:szCs w:val="28"/>
        </w:rPr>
        <w:t xml:space="preserve"> </w:t>
      </w:r>
      <w:r>
        <w:rPr>
          <w:szCs w:val="28"/>
        </w:rPr>
        <w:t>№</w:t>
      </w:r>
      <w:r w:rsidRPr="006B5BF8">
        <w:rPr>
          <w:szCs w:val="28"/>
        </w:rPr>
        <w:t xml:space="preserve"> 307-ФЗ </w:t>
      </w:r>
      <w:r>
        <w:rPr>
          <w:szCs w:val="28"/>
        </w:rPr>
        <w:t>д</w:t>
      </w:r>
      <w:r w:rsidRPr="006B5BF8">
        <w:rPr>
          <w:szCs w:val="28"/>
        </w:rPr>
        <w:t xml:space="preserve">о установления </w:t>
      </w:r>
      <w:r>
        <w:rPr>
          <w:szCs w:val="28"/>
        </w:rPr>
        <w:t xml:space="preserve">уполномоченным </w:t>
      </w:r>
      <w:r w:rsidRPr="006B5BF8">
        <w:rPr>
          <w:szCs w:val="28"/>
        </w:rPr>
        <w:t>федеральным органом исполнительной власти порядка определения вида фактического использования зданий (строений, сооружений) и помещений, установление вида фактического использования зданий (строений, сооружений) и помещений осуществляется в порядке, установленном нормативным правовым актом субъекта Российской Федерации</w:t>
      </w:r>
      <w:r>
        <w:rPr>
          <w:szCs w:val="28"/>
        </w:rPr>
        <w:t xml:space="preserve">. </w:t>
      </w:r>
    </w:p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Учитывая, что на федеральном уровне на сегодняшний день такой порядок не установлен, предлагается настоящим </w:t>
      </w:r>
      <w:bookmarkStart w:id="35" w:name="OLE_LINK126"/>
      <w:bookmarkStart w:id="36" w:name="OLE_LINK127"/>
      <w:bookmarkStart w:id="37" w:name="OLE_LINK128"/>
      <w:r>
        <w:rPr>
          <w:szCs w:val="28"/>
        </w:rPr>
        <w:t xml:space="preserve">проектом постановления Правительства области утвердить </w:t>
      </w:r>
      <w:r w:rsidRPr="006B5BF8">
        <w:rPr>
          <w:szCs w:val="28"/>
        </w:rPr>
        <w:t>поряд</w:t>
      </w:r>
      <w:r>
        <w:rPr>
          <w:szCs w:val="28"/>
        </w:rPr>
        <w:t>ок</w:t>
      </w:r>
      <w:r w:rsidRPr="006B5BF8">
        <w:rPr>
          <w:szCs w:val="28"/>
        </w:rPr>
        <w:t xml:space="preserve"> определения вида фактического использования зданий (строений, сооружений) и помещений для целей налогообложения</w:t>
      </w:r>
      <w:r>
        <w:rPr>
          <w:szCs w:val="28"/>
        </w:rPr>
        <w:t xml:space="preserve"> на территории Белгородской области.</w:t>
      </w:r>
    </w:p>
    <w:bookmarkEnd w:id="32"/>
    <w:bookmarkEnd w:id="33"/>
    <w:bookmarkEnd w:id="34"/>
    <w:bookmarkEnd w:id="35"/>
    <w:bookmarkEnd w:id="36"/>
    <w:bookmarkEnd w:id="37"/>
    <w:p w:rsidR="0006146F" w:rsidRDefault="0006146F" w:rsidP="006B5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Принятие данного постановления позволит департаменту провести необходимую работу по подтверждению вида фактического использования объектов и формированию перечня объектов торгового и офисного назначения для создания условий по переходу с 1 января 2016 года к налогообложению от кадастровой стоимости в случае принятия соответствующего закона области.</w:t>
      </w:r>
    </w:p>
    <w:p w:rsidR="0006146F" w:rsidRPr="000652E8" w:rsidRDefault="0006146F" w:rsidP="00C27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0652E8">
        <w:rPr>
          <w:szCs w:val="28"/>
        </w:rPr>
        <w:t>Учитывая вышеизложенное, предлагается принять настоящее постановление в представленной редакции.</w:t>
      </w:r>
    </w:p>
    <w:p w:rsidR="0006146F" w:rsidRPr="000652E8" w:rsidRDefault="0006146F" w:rsidP="00C272BE">
      <w:pPr>
        <w:tabs>
          <w:tab w:val="left" w:pos="3150"/>
        </w:tabs>
        <w:spacing w:after="0" w:line="240" w:lineRule="auto"/>
        <w:ind w:firstLine="709"/>
        <w:jc w:val="both"/>
        <w:rPr>
          <w:szCs w:val="28"/>
        </w:rPr>
      </w:pPr>
    </w:p>
    <w:p w:rsidR="0006146F" w:rsidRPr="000652E8" w:rsidRDefault="0006146F" w:rsidP="00F45D66">
      <w:pPr>
        <w:spacing w:after="0" w:line="240" w:lineRule="auto"/>
        <w:ind w:firstLine="709"/>
        <w:jc w:val="both"/>
        <w:rPr>
          <w:szCs w:val="28"/>
        </w:rPr>
      </w:pPr>
    </w:p>
    <w:p w:rsidR="0006146F" w:rsidRPr="000652E8" w:rsidRDefault="0006146F" w:rsidP="00F45D66">
      <w:pPr>
        <w:spacing w:after="0" w:line="240" w:lineRule="auto"/>
        <w:ind w:firstLine="709"/>
        <w:jc w:val="both"/>
        <w:rPr>
          <w:szCs w:val="28"/>
        </w:rPr>
      </w:pPr>
    </w:p>
    <w:tbl>
      <w:tblPr>
        <w:tblW w:w="0" w:type="auto"/>
        <w:tblLook w:val="00A0"/>
      </w:tblPr>
      <w:tblGrid>
        <w:gridCol w:w="5211"/>
        <w:gridCol w:w="4642"/>
      </w:tblGrid>
      <w:tr w:rsidR="0006146F" w:rsidRPr="00804640" w:rsidTr="00804640">
        <w:tc>
          <w:tcPr>
            <w:tcW w:w="5211" w:type="dxa"/>
          </w:tcPr>
          <w:p w:rsidR="0006146F" w:rsidRPr="00804640" w:rsidRDefault="0006146F" w:rsidP="0080464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804640">
              <w:rPr>
                <w:b/>
                <w:sz w:val="28"/>
                <w:szCs w:val="28"/>
              </w:rPr>
              <w:t>Начальник департамента</w:t>
            </w:r>
          </w:p>
          <w:p w:rsidR="0006146F" w:rsidRPr="00804640" w:rsidRDefault="0006146F" w:rsidP="0080464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 w:rsidRPr="00804640">
              <w:rPr>
                <w:b/>
                <w:sz w:val="28"/>
                <w:szCs w:val="28"/>
              </w:rPr>
              <w:t>имущественных и земельных</w:t>
            </w:r>
          </w:p>
          <w:p w:rsidR="0006146F" w:rsidRPr="00804640" w:rsidRDefault="0006146F" w:rsidP="0080464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804640">
              <w:rPr>
                <w:b/>
                <w:szCs w:val="28"/>
              </w:rPr>
              <w:t xml:space="preserve">отношений области </w:t>
            </w:r>
          </w:p>
        </w:tc>
        <w:tc>
          <w:tcPr>
            <w:tcW w:w="4642" w:type="dxa"/>
          </w:tcPr>
          <w:p w:rsidR="0006146F" w:rsidRPr="00804640" w:rsidRDefault="0006146F" w:rsidP="00804640">
            <w:pPr>
              <w:spacing w:after="0" w:line="240" w:lineRule="auto"/>
              <w:jc w:val="both"/>
              <w:rPr>
                <w:szCs w:val="28"/>
              </w:rPr>
            </w:pPr>
          </w:p>
          <w:p w:rsidR="0006146F" w:rsidRPr="00804640" w:rsidRDefault="0006146F" w:rsidP="00804640">
            <w:pPr>
              <w:spacing w:after="0" w:line="240" w:lineRule="auto"/>
              <w:jc w:val="both"/>
              <w:rPr>
                <w:szCs w:val="28"/>
              </w:rPr>
            </w:pPr>
          </w:p>
          <w:p w:rsidR="0006146F" w:rsidRPr="00804640" w:rsidRDefault="0006146F" w:rsidP="00804640">
            <w:pPr>
              <w:spacing w:after="0" w:line="240" w:lineRule="auto"/>
              <w:rPr>
                <w:szCs w:val="28"/>
              </w:rPr>
            </w:pPr>
            <w:r w:rsidRPr="00804640">
              <w:rPr>
                <w:b/>
                <w:szCs w:val="28"/>
              </w:rPr>
              <w:t xml:space="preserve">                                          В. Шамаев</w:t>
            </w:r>
          </w:p>
          <w:p w:rsidR="0006146F" w:rsidRPr="00804640" w:rsidRDefault="0006146F" w:rsidP="00804640">
            <w:pPr>
              <w:spacing w:after="0" w:line="240" w:lineRule="auto"/>
              <w:jc w:val="both"/>
              <w:rPr>
                <w:szCs w:val="28"/>
              </w:rPr>
            </w:pPr>
          </w:p>
        </w:tc>
      </w:tr>
    </w:tbl>
    <w:p w:rsidR="0006146F" w:rsidRPr="000652E8" w:rsidRDefault="0006146F" w:rsidP="000B6307">
      <w:pPr>
        <w:spacing w:after="0" w:line="240" w:lineRule="auto"/>
        <w:ind w:firstLine="709"/>
        <w:jc w:val="both"/>
        <w:rPr>
          <w:szCs w:val="28"/>
        </w:rPr>
      </w:pPr>
    </w:p>
    <w:p w:rsidR="0006146F" w:rsidRPr="000652E8" w:rsidRDefault="0006146F" w:rsidP="007D68ED">
      <w:pPr>
        <w:spacing w:after="0" w:line="240" w:lineRule="auto"/>
        <w:jc w:val="both"/>
        <w:rPr>
          <w:b/>
          <w:szCs w:val="28"/>
        </w:rPr>
      </w:pPr>
    </w:p>
    <w:sectPr w:rsidR="0006146F" w:rsidRPr="000652E8" w:rsidSect="00C9647C">
      <w:headerReference w:type="default" r:id="rId7"/>
      <w:headerReference w:type="first" r:id="rId8"/>
      <w:pgSz w:w="11906" w:h="16838" w:code="9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46F" w:rsidRDefault="0006146F" w:rsidP="007D68ED">
      <w:pPr>
        <w:spacing w:after="0" w:line="240" w:lineRule="auto"/>
      </w:pPr>
      <w:r>
        <w:separator/>
      </w:r>
    </w:p>
  </w:endnote>
  <w:endnote w:type="continuationSeparator" w:id="0">
    <w:p w:rsidR="0006146F" w:rsidRDefault="0006146F" w:rsidP="007D6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46F" w:rsidRDefault="0006146F" w:rsidP="007D68ED">
      <w:pPr>
        <w:spacing w:after="0" w:line="240" w:lineRule="auto"/>
      </w:pPr>
      <w:r>
        <w:separator/>
      </w:r>
    </w:p>
  </w:footnote>
  <w:footnote w:type="continuationSeparator" w:id="0">
    <w:p w:rsidR="0006146F" w:rsidRDefault="0006146F" w:rsidP="007D6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6F" w:rsidRDefault="0006146F">
    <w:pPr>
      <w:pStyle w:val="Header"/>
      <w:jc w:val="center"/>
    </w:pPr>
    <w:r>
      <w:t>2</w:t>
    </w:r>
  </w:p>
  <w:p w:rsidR="0006146F" w:rsidRDefault="000614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46F" w:rsidRDefault="0006146F">
    <w:pPr>
      <w:pStyle w:val="Header"/>
      <w:jc w:val="center"/>
    </w:pPr>
  </w:p>
  <w:p w:rsidR="0006146F" w:rsidRDefault="000614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1A9"/>
    <w:rsid w:val="000117A6"/>
    <w:rsid w:val="00036F01"/>
    <w:rsid w:val="00055F65"/>
    <w:rsid w:val="000612A1"/>
    <w:rsid w:val="0006146F"/>
    <w:rsid w:val="000652E8"/>
    <w:rsid w:val="000A21A9"/>
    <w:rsid w:val="000A4235"/>
    <w:rsid w:val="000B6307"/>
    <w:rsid w:val="000C3965"/>
    <w:rsid w:val="000E5300"/>
    <w:rsid w:val="000E5BFB"/>
    <w:rsid w:val="00102E6F"/>
    <w:rsid w:val="001073D7"/>
    <w:rsid w:val="00132950"/>
    <w:rsid w:val="00163139"/>
    <w:rsid w:val="00165804"/>
    <w:rsid w:val="001810DE"/>
    <w:rsid w:val="001934A5"/>
    <w:rsid w:val="00194C26"/>
    <w:rsid w:val="001B6974"/>
    <w:rsid w:val="001D3C25"/>
    <w:rsid w:val="001D48B0"/>
    <w:rsid w:val="00223018"/>
    <w:rsid w:val="0024193F"/>
    <w:rsid w:val="00253190"/>
    <w:rsid w:val="002640D0"/>
    <w:rsid w:val="0026721C"/>
    <w:rsid w:val="00291AA9"/>
    <w:rsid w:val="002C12F6"/>
    <w:rsid w:val="002D7A92"/>
    <w:rsid w:val="002F2337"/>
    <w:rsid w:val="003063CF"/>
    <w:rsid w:val="00311402"/>
    <w:rsid w:val="00332BB4"/>
    <w:rsid w:val="00333B7F"/>
    <w:rsid w:val="00370B85"/>
    <w:rsid w:val="003907A3"/>
    <w:rsid w:val="00395C76"/>
    <w:rsid w:val="003A737F"/>
    <w:rsid w:val="003B4209"/>
    <w:rsid w:val="003B4493"/>
    <w:rsid w:val="003B44DC"/>
    <w:rsid w:val="00413953"/>
    <w:rsid w:val="00430A39"/>
    <w:rsid w:val="00445B2C"/>
    <w:rsid w:val="004C4C6B"/>
    <w:rsid w:val="00500481"/>
    <w:rsid w:val="0053533E"/>
    <w:rsid w:val="005A542B"/>
    <w:rsid w:val="005B484C"/>
    <w:rsid w:val="005C63CE"/>
    <w:rsid w:val="005D32A6"/>
    <w:rsid w:val="005E3FC6"/>
    <w:rsid w:val="005E4C2F"/>
    <w:rsid w:val="005F0CED"/>
    <w:rsid w:val="006578BA"/>
    <w:rsid w:val="006A2CA2"/>
    <w:rsid w:val="006B59FA"/>
    <w:rsid w:val="006B5B3D"/>
    <w:rsid w:val="006B5BF8"/>
    <w:rsid w:val="006D364E"/>
    <w:rsid w:val="006F106A"/>
    <w:rsid w:val="00714110"/>
    <w:rsid w:val="00760FE8"/>
    <w:rsid w:val="00794909"/>
    <w:rsid w:val="007A1B35"/>
    <w:rsid w:val="007D4298"/>
    <w:rsid w:val="007D68ED"/>
    <w:rsid w:val="007E075C"/>
    <w:rsid w:val="007E509F"/>
    <w:rsid w:val="00803F46"/>
    <w:rsid w:val="00804640"/>
    <w:rsid w:val="0089378E"/>
    <w:rsid w:val="008C0A63"/>
    <w:rsid w:val="008E5670"/>
    <w:rsid w:val="008F0BE8"/>
    <w:rsid w:val="00907C8E"/>
    <w:rsid w:val="0097074D"/>
    <w:rsid w:val="009B4963"/>
    <w:rsid w:val="00A61B30"/>
    <w:rsid w:val="00A67F3F"/>
    <w:rsid w:val="00AD6A77"/>
    <w:rsid w:val="00B043BD"/>
    <w:rsid w:val="00B52E0B"/>
    <w:rsid w:val="00BB2C76"/>
    <w:rsid w:val="00BC4C4A"/>
    <w:rsid w:val="00BC5F76"/>
    <w:rsid w:val="00BE39BB"/>
    <w:rsid w:val="00BE6AB9"/>
    <w:rsid w:val="00C272BE"/>
    <w:rsid w:val="00C609C4"/>
    <w:rsid w:val="00C74146"/>
    <w:rsid w:val="00C859E4"/>
    <w:rsid w:val="00C869F7"/>
    <w:rsid w:val="00C9009C"/>
    <w:rsid w:val="00C9474E"/>
    <w:rsid w:val="00C9647C"/>
    <w:rsid w:val="00CA1910"/>
    <w:rsid w:val="00CB4F79"/>
    <w:rsid w:val="00CC6A6B"/>
    <w:rsid w:val="00CD39F9"/>
    <w:rsid w:val="00CE2D63"/>
    <w:rsid w:val="00CF652B"/>
    <w:rsid w:val="00D24D37"/>
    <w:rsid w:val="00D5035F"/>
    <w:rsid w:val="00DA5365"/>
    <w:rsid w:val="00DC73D1"/>
    <w:rsid w:val="00DF3F47"/>
    <w:rsid w:val="00E30EBD"/>
    <w:rsid w:val="00E92D2F"/>
    <w:rsid w:val="00E97233"/>
    <w:rsid w:val="00EB74A7"/>
    <w:rsid w:val="00EC40EA"/>
    <w:rsid w:val="00EE4345"/>
    <w:rsid w:val="00F45D66"/>
    <w:rsid w:val="00F46DD2"/>
    <w:rsid w:val="00F56552"/>
    <w:rsid w:val="00F7468A"/>
    <w:rsid w:val="00F76841"/>
    <w:rsid w:val="00F87F09"/>
    <w:rsid w:val="00F9446D"/>
    <w:rsid w:val="00FC7BD6"/>
    <w:rsid w:val="00FE3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BF8"/>
    <w:pPr>
      <w:spacing w:after="200" w:line="276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7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7B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D68E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D68ED"/>
    <w:rPr>
      <w:rFonts w:eastAsia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D6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8ED"/>
    <w:rPr>
      <w:rFonts w:cs="Times New Roman"/>
    </w:rPr>
  </w:style>
  <w:style w:type="table" w:styleId="TableGrid">
    <w:name w:val="Table Grid"/>
    <w:basedOn w:val="TableNormal"/>
    <w:uiPriority w:val="99"/>
    <w:rsid w:val="005004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43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342313E750C82D323959F0AC473CF200456E0D73C3632EBAA0C82E6F54B927A9BAF3c2a8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558</Words>
  <Characters>3186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kab259_bocharnikova</dc:creator>
  <cp:keywords/>
  <dc:description/>
  <cp:lastModifiedBy>*</cp:lastModifiedBy>
  <cp:revision>11</cp:revision>
  <cp:lastPrinted>2015-04-22T14:09:00Z</cp:lastPrinted>
  <dcterms:created xsi:type="dcterms:W3CDTF">2015-02-05T10:07:00Z</dcterms:created>
  <dcterms:modified xsi:type="dcterms:W3CDTF">2015-04-22T14:11:00Z</dcterms:modified>
</cp:coreProperties>
</file>