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94" w:rsidRDefault="00DD189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D1894" w:rsidRDefault="00DD1894">
      <w:pPr>
        <w:pStyle w:val="ConsPlusNormal"/>
        <w:jc w:val="both"/>
        <w:outlineLvl w:val="0"/>
      </w:pPr>
    </w:p>
    <w:p w:rsidR="00DD1894" w:rsidRDefault="00DD1894">
      <w:pPr>
        <w:pStyle w:val="ConsPlusTitle"/>
        <w:jc w:val="center"/>
      </w:pPr>
      <w:r>
        <w:t>ПРАВИТЕЛЬСТВО БЕЛГОРОДСКОЙ ОБЛАСТИ</w:t>
      </w:r>
    </w:p>
    <w:p w:rsidR="00DD1894" w:rsidRDefault="00DD1894">
      <w:pPr>
        <w:pStyle w:val="ConsPlusTitle"/>
        <w:jc w:val="center"/>
      </w:pPr>
    </w:p>
    <w:p w:rsidR="00DD1894" w:rsidRDefault="00DD1894">
      <w:pPr>
        <w:pStyle w:val="ConsPlusTitle"/>
        <w:jc w:val="center"/>
      </w:pPr>
      <w:r>
        <w:t>ПОСТАНОВЛЕНИЕ</w:t>
      </w:r>
    </w:p>
    <w:p w:rsidR="00DD1894" w:rsidRDefault="00DD1894">
      <w:pPr>
        <w:pStyle w:val="ConsPlusTitle"/>
        <w:jc w:val="center"/>
      </w:pPr>
      <w:r>
        <w:t>от 23 января 2017 г. N 21-пп</w:t>
      </w:r>
    </w:p>
    <w:p w:rsidR="00DD1894" w:rsidRDefault="00DD1894">
      <w:pPr>
        <w:pStyle w:val="ConsPlusTitle"/>
        <w:jc w:val="center"/>
      </w:pPr>
    </w:p>
    <w:p w:rsidR="00DD1894" w:rsidRDefault="00DD1894">
      <w:pPr>
        <w:pStyle w:val="ConsPlusTitle"/>
        <w:jc w:val="center"/>
      </w:pPr>
      <w:r>
        <w:t>О ВНЕСЕНИИ ИЗМЕНЕНИЙ В ПОСТАНОВЛЕНИЕ ПРАВИТЕЛЬСТВА</w:t>
      </w:r>
    </w:p>
    <w:p w:rsidR="00DD1894" w:rsidRDefault="00DD1894">
      <w:pPr>
        <w:pStyle w:val="ConsPlusTitle"/>
        <w:jc w:val="center"/>
      </w:pPr>
      <w:r>
        <w:t>БЕЛГОРОДСКОЙ ОБЛАСТИ ОТ 6 НОЯБРЯ 2012 ГОДА N 442-ПП</w:t>
      </w:r>
    </w:p>
    <w:p w:rsidR="00DD1894" w:rsidRDefault="00DD1894">
      <w:pPr>
        <w:pStyle w:val="ConsPlusNormal"/>
        <w:jc w:val="both"/>
      </w:pPr>
    </w:p>
    <w:p w:rsidR="00DD1894" w:rsidRDefault="00DD1894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28 декабря 2009 года N 381-ФЗ "Об основах государственного регулирования торговой деятельности в Российской Федерации" Правительство Белгородской области постановляет:</w:t>
      </w:r>
    </w:p>
    <w:p w:rsidR="00DD1894" w:rsidRDefault="00DD1894">
      <w:pPr>
        <w:pStyle w:val="ConsPlusNormal"/>
        <w:jc w:val="both"/>
      </w:pPr>
    </w:p>
    <w:p w:rsidR="00DD1894" w:rsidRDefault="00DD1894">
      <w:pPr>
        <w:pStyle w:val="ConsPlusNormal"/>
        <w:ind w:firstLine="540"/>
        <w:jc w:val="both"/>
      </w:pPr>
      <w:r>
        <w:t xml:space="preserve">1. Внести следующие изменения в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Белгородской области от 6 ноября 2012 года N 442-пп "Об определении порядка организации торговых ярмарок на территории Белгородской области":</w:t>
      </w:r>
    </w:p>
    <w:p w:rsidR="00DD1894" w:rsidRDefault="00DD1894">
      <w:pPr>
        <w:pStyle w:val="ConsPlusNormal"/>
        <w:spacing w:before="220"/>
        <w:ind w:firstLine="540"/>
        <w:jc w:val="both"/>
      </w:pPr>
      <w:r>
        <w:t xml:space="preserve">- </w:t>
      </w:r>
      <w:hyperlink r:id="rId8" w:history="1">
        <w:r>
          <w:rPr>
            <w:color w:val="0000FF"/>
          </w:rPr>
          <w:t>заголовок</w:t>
        </w:r>
      </w:hyperlink>
      <w:r>
        <w:t xml:space="preserve"> к тексту постановления изложить в следующей редакции: "Об определении Порядка организации торговых ярмарок на территории Белгородской области";</w:t>
      </w:r>
    </w:p>
    <w:p w:rsidR="00DD1894" w:rsidRDefault="00DD1894">
      <w:pPr>
        <w:pStyle w:val="ConsPlusNormal"/>
        <w:spacing w:before="220"/>
        <w:ind w:firstLine="540"/>
        <w:jc w:val="both"/>
      </w:pPr>
      <w:r>
        <w:t xml:space="preserve">- в </w:t>
      </w:r>
      <w:hyperlink r:id="rId9" w:history="1">
        <w:r>
          <w:rPr>
            <w:color w:val="0000FF"/>
          </w:rPr>
          <w:t>Порядок</w:t>
        </w:r>
      </w:hyperlink>
      <w:r>
        <w:t xml:space="preserve"> организации ярмарок и продажи товаров на них (далее - Порядок), утвержденный в пункте 1 названного постановления:</w:t>
      </w:r>
    </w:p>
    <w:p w:rsidR="00DD1894" w:rsidRDefault="00DD1894">
      <w:pPr>
        <w:pStyle w:val="ConsPlusNormal"/>
        <w:spacing w:before="220"/>
        <w:ind w:firstLine="540"/>
        <w:jc w:val="both"/>
      </w:pPr>
      <w:r>
        <w:t xml:space="preserve">- </w:t>
      </w:r>
      <w:hyperlink r:id="rId10" w:history="1">
        <w:r>
          <w:rPr>
            <w:color w:val="0000FF"/>
          </w:rPr>
          <w:t>пункт 2.8 раздела 2</w:t>
        </w:r>
      </w:hyperlink>
      <w:r>
        <w:t xml:space="preserve"> Порядка изложить в следующей редакции:</w:t>
      </w:r>
    </w:p>
    <w:p w:rsidR="00DD1894" w:rsidRDefault="00DD1894">
      <w:pPr>
        <w:pStyle w:val="ConsPlusNormal"/>
        <w:spacing w:before="220"/>
        <w:ind w:firstLine="540"/>
        <w:jc w:val="both"/>
      </w:pPr>
      <w:r>
        <w:t>"2.8. Основаниями для отказа в выдаче разрешения на право организации ярмарки являются:</w:t>
      </w:r>
    </w:p>
    <w:p w:rsidR="00DD1894" w:rsidRDefault="00DD1894">
      <w:pPr>
        <w:pStyle w:val="ConsPlusNormal"/>
        <w:spacing w:before="220"/>
        <w:ind w:firstLine="540"/>
        <w:jc w:val="both"/>
      </w:pPr>
      <w:r>
        <w:t>- несоответствие заявителя и (или) документов требованиям, установленным пунктами 2.1 и 2.5 настоящего Порядка;</w:t>
      </w:r>
    </w:p>
    <w:p w:rsidR="00DD1894" w:rsidRDefault="00DD1894">
      <w:pPr>
        <w:pStyle w:val="ConsPlusNormal"/>
        <w:spacing w:before="220"/>
        <w:ind w:firstLine="540"/>
        <w:jc w:val="both"/>
      </w:pPr>
      <w:r>
        <w:t xml:space="preserve">- применение к заявителю на момент рассмотрения заявки административного наказания в виде административного приостановления деятельности в порядке, предусмотренном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DD1894" w:rsidRDefault="00DD1894">
      <w:pPr>
        <w:pStyle w:val="ConsPlusNormal"/>
        <w:spacing w:before="220"/>
        <w:ind w:firstLine="540"/>
        <w:jc w:val="both"/>
      </w:pPr>
      <w:r>
        <w:t>- установление несоответствия места проведения ярмарки градостроительному зонированию и разрешенному использованию земельного участка;</w:t>
      </w:r>
    </w:p>
    <w:p w:rsidR="00DD1894" w:rsidRDefault="00DD1894">
      <w:pPr>
        <w:pStyle w:val="ConsPlusNormal"/>
        <w:spacing w:before="220"/>
        <w:ind w:firstLine="540"/>
        <w:jc w:val="both"/>
      </w:pPr>
      <w:r>
        <w:t>- неоднократные нарушения организатором ярмарки, осуществлявшим данную деятельность ранее, требований, предусмотренных законодательством Российской Федерации в области обеспечения санитарно-эпидемиологического благополучия населения, о пожарной безопасности, в области охраны окружающей среды, о ветеринарии, требований настоящего Порядка, выявленных уполномоченным органом, контролирующими или надзорными органами</w:t>
      </w:r>
      <w:proofErr w:type="gramStart"/>
      <w:r>
        <w:t>.";</w:t>
      </w:r>
      <w:proofErr w:type="gramEnd"/>
    </w:p>
    <w:p w:rsidR="00DD1894" w:rsidRDefault="00DD1894">
      <w:pPr>
        <w:pStyle w:val="ConsPlusNormal"/>
        <w:spacing w:before="220"/>
        <w:ind w:firstLine="540"/>
        <w:jc w:val="both"/>
      </w:pPr>
      <w:r>
        <w:t xml:space="preserve">- в </w:t>
      </w:r>
      <w:hyperlink r:id="rId12" w:history="1">
        <w:r>
          <w:rPr>
            <w:color w:val="0000FF"/>
          </w:rPr>
          <w:t>пятом абзаце пункта 2.9 раздела 2</w:t>
        </w:r>
      </w:hyperlink>
      <w:r>
        <w:t xml:space="preserve"> Порядка слова "или срока действия права организатора на владение земельным участком, в пределах территории которого будет организована ярмарка" исключить;</w:t>
      </w:r>
    </w:p>
    <w:p w:rsidR="00DD1894" w:rsidRDefault="00DD1894">
      <w:pPr>
        <w:pStyle w:val="ConsPlusNormal"/>
        <w:spacing w:before="220"/>
        <w:ind w:firstLine="540"/>
        <w:jc w:val="both"/>
      </w:pPr>
      <w:r>
        <w:t xml:space="preserve">- дополнить </w:t>
      </w:r>
      <w:hyperlink r:id="rId13" w:history="1">
        <w:r>
          <w:rPr>
            <w:color w:val="0000FF"/>
          </w:rPr>
          <w:t>раздел 2</w:t>
        </w:r>
      </w:hyperlink>
      <w:r>
        <w:t xml:space="preserve"> Порядка пунктами 2.11 и 2.12 следующего содержания:</w:t>
      </w:r>
    </w:p>
    <w:p w:rsidR="00DD1894" w:rsidRDefault="00DD1894">
      <w:pPr>
        <w:pStyle w:val="ConsPlusNormal"/>
        <w:spacing w:before="220"/>
        <w:ind w:firstLine="540"/>
        <w:jc w:val="both"/>
      </w:pPr>
      <w:r>
        <w:t xml:space="preserve">"2.11. Действие разрешения приостанавливается уполномоченным органом в случае административного приостановления деятельности организатора ярмарки в порядке, установленном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на срок административного приостановления деятельности.</w:t>
      </w:r>
    </w:p>
    <w:p w:rsidR="00DD1894" w:rsidRDefault="00DD1894">
      <w:pPr>
        <w:pStyle w:val="ConsPlusNormal"/>
        <w:spacing w:before="220"/>
        <w:ind w:firstLine="540"/>
        <w:jc w:val="both"/>
      </w:pPr>
      <w:r>
        <w:t>Уполномоченный орган возобновляет действие разрешения в течение десяти рабочих дней со дня представления организатором ярмарки заявления и документов, подтверждающих устранение нарушений.</w:t>
      </w:r>
    </w:p>
    <w:p w:rsidR="00DD1894" w:rsidRDefault="00DD1894">
      <w:pPr>
        <w:pStyle w:val="ConsPlusNormal"/>
        <w:spacing w:before="220"/>
        <w:ind w:firstLine="540"/>
        <w:jc w:val="both"/>
      </w:pPr>
      <w:r>
        <w:lastRenderedPageBreak/>
        <w:t>2.12. Действие разрешения прекращается:</w:t>
      </w:r>
    </w:p>
    <w:p w:rsidR="00DD1894" w:rsidRDefault="00DD1894">
      <w:pPr>
        <w:pStyle w:val="ConsPlusNormal"/>
        <w:spacing w:before="220"/>
        <w:ind w:firstLine="540"/>
        <w:jc w:val="both"/>
      </w:pPr>
      <w:r>
        <w:t>- по заявлению организатора ярмарки;</w:t>
      </w:r>
    </w:p>
    <w:p w:rsidR="00DD1894" w:rsidRDefault="00DD1894">
      <w:pPr>
        <w:pStyle w:val="ConsPlusNormal"/>
        <w:spacing w:before="220"/>
        <w:ind w:firstLine="540"/>
        <w:jc w:val="both"/>
      </w:pPr>
      <w:r>
        <w:t>- в случае ликвидации юридического лица либо прекращения деятельности индивидуального предпринимателя, являющегося организатором ярмарки, в порядке, установленном действующим гражданским законодательством;</w:t>
      </w:r>
    </w:p>
    <w:p w:rsidR="00DD1894" w:rsidRDefault="00DD1894">
      <w:pPr>
        <w:pStyle w:val="ConsPlusNormal"/>
        <w:spacing w:before="220"/>
        <w:ind w:firstLine="540"/>
        <w:jc w:val="both"/>
      </w:pPr>
      <w:r>
        <w:t>- в случае обнаружения несоответствия действительности данных в документах, представленных заявителем для получения такого разрешения;</w:t>
      </w:r>
    </w:p>
    <w:p w:rsidR="00DD1894" w:rsidRDefault="00DD1894">
      <w:pPr>
        <w:pStyle w:val="ConsPlusNormal"/>
        <w:spacing w:before="220"/>
        <w:ind w:firstLine="540"/>
        <w:jc w:val="both"/>
      </w:pPr>
      <w:r>
        <w:t>- в случае невыполнения организатором ярмарки решения уполномоченного органа о приостановлении действия разрешения;</w:t>
      </w:r>
    </w:p>
    <w:p w:rsidR="00DD1894" w:rsidRDefault="00DD1894">
      <w:pPr>
        <w:pStyle w:val="ConsPlusNormal"/>
        <w:spacing w:before="220"/>
        <w:ind w:firstLine="540"/>
        <w:jc w:val="both"/>
      </w:pPr>
      <w:r>
        <w:t>- в случае несоблюдения организатором ярмарки ограничений на продажу отдельных видов товаров (выполнение работ, оказание услуг) на ярмарке, если такие ограничения были установлены в разрешении;</w:t>
      </w:r>
    </w:p>
    <w:p w:rsidR="00DD1894" w:rsidRDefault="00DD1894">
      <w:pPr>
        <w:pStyle w:val="ConsPlusNormal"/>
        <w:spacing w:before="220"/>
        <w:ind w:firstLine="540"/>
        <w:jc w:val="both"/>
      </w:pPr>
      <w:r>
        <w:t>- в случае досрочного прекращения у организатора ярмарки прав на объект или объекты недвижимости, используемые для организации ярмарки, включая земельные участки, в том числе по решению суда;</w:t>
      </w:r>
    </w:p>
    <w:p w:rsidR="00DD1894" w:rsidRDefault="00DD1894">
      <w:pPr>
        <w:pStyle w:val="ConsPlusNormal"/>
        <w:spacing w:before="220"/>
        <w:ind w:firstLine="540"/>
        <w:jc w:val="both"/>
      </w:pPr>
      <w:r>
        <w:t>- в случае повторного нарушения организатором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в области пожарной безопасности, окружающей среды, ветеринарии, требований настоящего Порядка и иных установленных законодательством Российской Федерации требований, выявленных уполномоченным органом, контролирующими или надзорными органами</w:t>
      </w:r>
      <w:proofErr w:type="gramStart"/>
      <w:r>
        <w:t>.".</w:t>
      </w:r>
      <w:proofErr w:type="gramEnd"/>
    </w:p>
    <w:p w:rsidR="00DD1894" w:rsidRDefault="00DD1894">
      <w:pPr>
        <w:pStyle w:val="ConsPlusNormal"/>
        <w:jc w:val="both"/>
      </w:pPr>
    </w:p>
    <w:p w:rsidR="00DD1894" w:rsidRDefault="00DD1894">
      <w:pPr>
        <w:pStyle w:val="ConsPlusNormal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DD1894" w:rsidRDefault="00DD1894">
      <w:pPr>
        <w:pStyle w:val="ConsPlusNormal"/>
        <w:jc w:val="both"/>
      </w:pPr>
    </w:p>
    <w:p w:rsidR="00DD1894" w:rsidRDefault="00DD1894">
      <w:pPr>
        <w:pStyle w:val="ConsPlusNormal"/>
        <w:jc w:val="right"/>
      </w:pPr>
      <w:r>
        <w:t>Губернатор Белгородской области</w:t>
      </w:r>
    </w:p>
    <w:p w:rsidR="00DD1894" w:rsidRDefault="00DD1894">
      <w:pPr>
        <w:pStyle w:val="ConsPlusNormal"/>
        <w:jc w:val="right"/>
      </w:pPr>
      <w:r>
        <w:t>Е.САВЧЕНКО</w:t>
      </w:r>
    </w:p>
    <w:p w:rsidR="00DD1894" w:rsidRDefault="00DD1894">
      <w:pPr>
        <w:pStyle w:val="ConsPlusNormal"/>
        <w:jc w:val="both"/>
      </w:pPr>
    </w:p>
    <w:p w:rsidR="00DD1894" w:rsidRDefault="00DD1894">
      <w:pPr>
        <w:pStyle w:val="ConsPlusNormal"/>
        <w:jc w:val="both"/>
      </w:pPr>
    </w:p>
    <w:p w:rsidR="00DD1894" w:rsidRDefault="00DD18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63EB" w:rsidRDefault="00B663EB">
      <w:bookmarkStart w:id="0" w:name="_GoBack"/>
      <w:bookmarkEnd w:id="0"/>
    </w:p>
    <w:sectPr w:rsidR="00B663EB" w:rsidSect="00DE080B">
      <w:pgSz w:w="11905" w:h="16838" w:code="9"/>
      <w:pgMar w:top="1134" w:right="709" w:bottom="1134" w:left="567" w:header="284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94"/>
    <w:rsid w:val="008E6B9C"/>
    <w:rsid w:val="00B663EB"/>
    <w:rsid w:val="00CB20E0"/>
    <w:rsid w:val="00DD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18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18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18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18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18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18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13DEE408567F405FEECC4A5193CEBD2E7BFE14B4AB02A55D03F9640481D52DBA53054834BF339FB2A4D8A3965A3CDE202A932A10D27C9ACE653CLAo6G" TargetMode="External"/><Relationship Id="rId13" Type="http://schemas.openxmlformats.org/officeDocument/2006/relationships/hyperlink" Target="consultantplus://offline/ref=0313DEE408567F405FEECC4A5193CEBD2E7BFE14B4AB02A55D03F9640481D52DBA53054834BF339FB2A4DBA5965A3CDE202A932A10D27C9ACE653CLAo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13DEE408567F405FEECC4A5193CEBD2E7BFE14B4AB02A55D03F9640481D52DBA53055A34E73F9EBBBAD8A7830C6D98L7o4G" TargetMode="External"/><Relationship Id="rId12" Type="http://schemas.openxmlformats.org/officeDocument/2006/relationships/hyperlink" Target="consultantplus://offline/ref=0313DEE408567F405FEECC4A5193CEBD2E7BFE14B4AB02A55D03F9640481D52DBA53054834BF339FB2A4DFA7965A3CDE202A932A10D27C9ACE653CLAo6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13DEE408567F405FEED24747FF94B02870A118B7AF08F7085CA2395388DF7AEF1C040671BB2C9FB5BADAA09FL0oFG" TargetMode="External"/><Relationship Id="rId11" Type="http://schemas.openxmlformats.org/officeDocument/2006/relationships/hyperlink" Target="consultantplus://offline/ref=0313DEE408567F405FEED24747FF94B02871A018B4A508F7085CA2395388DF7AEF1C040671BB2C9FB5BADAA09FL0oF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313DEE408567F405FEECC4A5193CEBD2E7BFE14B4AB02A55D03F9640481D52DBA53054834BF339FB2A6D8A8965A3CDE202A932A10D27C9ACE653CLAo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13DEE408567F405FEECC4A5193CEBD2E7BFE14B4AB02A55D03F9640481D52DBA53054834BF339FB2A4D9A9965A3CDE202A932A10D27C9ACE653CLAo6G" TargetMode="External"/><Relationship Id="rId14" Type="http://schemas.openxmlformats.org/officeDocument/2006/relationships/hyperlink" Target="consultantplus://offline/ref=0313DEE408567F405FEED24747FF94B02871A018B4A508F7085CA2395388DF7AEF1C040671BB2C9FB5BADAA09FL0o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Сорочинская Инна Леонидовна</dc:creator>
  <cp:lastModifiedBy>Сорочинская Инна Леонидовна</cp:lastModifiedBy>
  <cp:revision>1</cp:revision>
  <dcterms:created xsi:type="dcterms:W3CDTF">2021-07-19T06:40:00Z</dcterms:created>
  <dcterms:modified xsi:type="dcterms:W3CDTF">2021-07-19T06:43:00Z</dcterms:modified>
</cp:coreProperties>
</file>