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D5" w:rsidRDefault="00A804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804D5" w:rsidRDefault="00A804D5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5315"/>
      </w:tblGrid>
      <w:tr w:rsidR="00A804D5"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804D5" w:rsidRDefault="00A804D5">
            <w:pPr>
              <w:pStyle w:val="ConsPlusNormal"/>
            </w:pPr>
            <w:r>
              <w:t>30 июня 2016 года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804D5" w:rsidRDefault="00A804D5">
            <w:pPr>
              <w:pStyle w:val="ConsPlusNormal"/>
              <w:jc w:val="right"/>
            </w:pPr>
            <w:r>
              <w:t>N 87</w:t>
            </w:r>
          </w:p>
        </w:tc>
      </w:tr>
    </w:tbl>
    <w:p w:rsidR="00A804D5" w:rsidRDefault="00A80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Title"/>
        <w:jc w:val="center"/>
      </w:pPr>
      <w:r>
        <w:t>ЗАКОН</w:t>
      </w:r>
    </w:p>
    <w:p w:rsidR="00A804D5" w:rsidRDefault="00A804D5">
      <w:pPr>
        <w:pStyle w:val="ConsPlusTitle"/>
        <w:jc w:val="center"/>
      </w:pPr>
      <w:r>
        <w:t>БЕЛГОРОДСКОЙ ОБЛАСТИ</w:t>
      </w:r>
    </w:p>
    <w:p w:rsidR="00A804D5" w:rsidRDefault="00A804D5">
      <w:pPr>
        <w:pStyle w:val="ConsPlusTitle"/>
        <w:jc w:val="center"/>
      </w:pPr>
    </w:p>
    <w:p w:rsidR="00A804D5" w:rsidRDefault="00A804D5">
      <w:pPr>
        <w:pStyle w:val="ConsPlusTitle"/>
        <w:jc w:val="center"/>
      </w:pPr>
      <w:r>
        <w:t>О ПРОМЫШЛЕННОЙ ПОЛИТИКЕ В БЕЛГОРОДСКОЙ ОБЛАСТИ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jc w:val="right"/>
      </w:pPr>
      <w:proofErr w:type="gramStart"/>
      <w:r>
        <w:t>Принят</w:t>
      </w:r>
      <w:proofErr w:type="gramEnd"/>
    </w:p>
    <w:p w:rsidR="00A804D5" w:rsidRDefault="00A804D5">
      <w:pPr>
        <w:pStyle w:val="ConsPlusNormal"/>
        <w:jc w:val="right"/>
      </w:pPr>
      <w:r>
        <w:t>Белгородской областной Думой</w:t>
      </w:r>
    </w:p>
    <w:p w:rsidR="00A804D5" w:rsidRDefault="00A804D5">
      <w:pPr>
        <w:pStyle w:val="ConsPlusNormal"/>
        <w:jc w:val="right"/>
      </w:pPr>
      <w:r>
        <w:t>23 июня 2016 года</w:t>
      </w:r>
    </w:p>
    <w:p w:rsidR="00A804D5" w:rsidRDefault="00A804D5">
      <w:pPr>
        <w:spacing w:after="1"/>
      </w:pPr>
    </w:p>
    <w:tbl>
      <w:tblPr>
        <w:tblW w:w="1062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629"/>
      </w:tblGrid>
      <w:tr w:rsidR="00A804D5">
        <w:trPr>
          <w:jc w:val="center"/>
        </w:trPr>
        <w:tc>
          <w:tcPr>
            <w:tcW w:w="1056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04D5" w:rsidRDefault="00A804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04D5" w:rsidRDefault="00A804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Белгородской области от 03.12.2018 </w:t>
            </w:r>
            <w:hyperlink r:id="rId6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04D5" w:rsidRDefault="00A804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7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 (далее - Федеральный закон "О промышленной политике в Российской Федерации"), иными федеральными законами и нормативными правовыми актами Российской Федерации регулирует отношения в сфере промышленной политики в Белгородской области.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Title"/>
        <w:ind w:firstLine="540"/>
        <w:jc w:val="both"/>
        <w:outlineLvl w:val="0"/>
      </w:pPr>
      <w:r>
        <w:t>Статья 2. Основные понятия, применяемые в настоящем законе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ind w:firstLine="540"/>
        <w:jc w:val="both"/>
      </w:pPr>
      <w:r>
        <w:t xml:space="preserve">Основные понятия используются в настоящем законе в том смысле, в котором они употребляются в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"О промышленной политике в Российской Федерации".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Title"/>
        <w:ind w:firstLine="540"/>
        <w:jc w:val="both"/>
        <w:outlineLvl w:val="0"/>
      </w:pPr>
      <w:r>
        <w:t>Статья 3. Полномочия Правительства Белгородской области и уполномоченного органа исполнительной власти Белгородской области в сфере промышленной политики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ind w:firstLine="540"/>
        <w:jc w:val="both"/>
      </w:pPr>
      <w:r>
        <w:t>1. К полномочиям Правительства Белгородской области в сфере промышленной политики относятся: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1) определение уполномоченного органа исполнительной власти Белгородской области в сфере промышленной политики;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2) принятие нормативных правовых актов Белгородской области, устанавливающих меры стимулирования деятельности в сфере промышленности, осуществляемые за счет средств областного бюджета;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10" w:history="1">
        <w:proofErr w:type="gramStart"/>
        <w:r>
          <w:rPr>
            <w:color w:val="0000FF"/>
          </w:rPr>
          <w:t>Закон</w:t>
        </w:r>
      </w:hyperlink>
      <w:r>
        <w:t xml:space="preserve"> Белгородской области от 10.03.2020 N 455;</w:t>
      </w:r>
      <w:proofErr w:type="gramEnd"/>
    </w:p>
    <w:p w:rsidR="00A804D5" w:rsidRDefault="00A804D5">
      <w:pPr>
        <w:pStyle w:val="ConsPlusNormal"/>
        <w:spacing w:before="220"/>
        <w:ind w:firstLine="540"/>
        <w:jc w:val="both"/>
      </w:pPr>
      <w:r>
        <w:t>4) установление дополнительных требований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промышленным кластерам, специализированным организациям промышленных кластеров в целях применения к ним мер стимулирования деятельности в сфере промышленного производства за счет имущества и средств областного бюджета;</w:t>
      </w:r>
    </w:p>
    <w:p w:rsidR="00A804D5" w:rsidRDefault="00A804D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320)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5) осуществление иных, предусмотренных федеральными законами, полномочий в сфере промышленной политики.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ind w:firstLine="540"/>
        <w:jc w:val="both"/>
      </w:pPr>
      <w:r>
        <w:lastRenderedPageBreak/>
        <w:t>2. К полномочиям уполномоченного органа исполнительной власти Белгородской области в сфере промышленной политики относятся: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1) содействие развитию регионального, межрегионального и международного сотрудничества субъектов деятельности в сфере промышленности;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2)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Белгородской области;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3) осуществление контроля за выполнением инвесторами обязательств по специальным инвестиционным контрактам в порядке, установленном Правительством Российской Федерации;</w:t>
      </w:r>
    </w:p>
    <w:p w:rsidR="00A804D5" w:rsidRDefault="00A804D5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Белгородской области от 10.03.2020 N 455)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4) осуществление иных, предусмотренных федеральными законами, полномочий в сфере промышленной политики.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Title"/>
        <w:ind w:firstLine="540"/>
        <w:jc w:val="both"/>
        <w:outlineLvl w:val="0"/>
      </w:pPr>
      <w:r>
        <w:t>Статья 4. Меры стимулирования деятельности в сфере промышленности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ind w:firstLine="540"/>
        <w:jc w:val="both"/>
      </w:pPr>
      <w:r>
        <w:t>Стимулирование деятельности в сфере промышленности в Белгородской области осуществляется путем: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1) предоставления субъектам деятельности в сфере промышленности финансовой поддержки;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2) предоставления субъектам деятельности в сфере промышленности имущественной поддержки;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3) предоставления поддержки научно-технической деятельности и инновационной деятельности в сфере промышленности;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4) предоставления информационно-консультационной поддержки субъектам деятельности в сфере промышленности;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5) предоставления поддержки субъектам деятельности в сфере промышленности в области развития кадрового потенциала;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6) оказания поддержки субъектам деятельности в сфере промышленности в области внешнеэкономической деятельности;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7) оказания иных мер поддержки, предусмотренных действующим законодательством.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Title"/>
        <w:ind w:firstLine="540"/>
        <w:jc w:val="both"/>
        <w:outlineLvl w:val="0"/>
      </w:pPr>
      <w:r>
        <w:t>Статья 5. Финансовая поддержка субъектов деятельности в сфере промышленности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ind w:firstLine="540"/>
        <w:jc w:val="both"/>
      </w:pPr>
      <w:r>
        <w:t>Финансовая поддержка субъектов деятельности в сфере промышленности осуществляется;</w:t>
      </w:r>
    </w:p>
    <w:p w:rsidR="00A804D5" w:rsidRDefault="00A804D5">
      <w:pPr>
        <w:pStyle w:val="ConsPlusNormal"/>
        <w:spacing w:before="220"/>
        <w:ind w:firstLine="540"/>
        <w:jc w:val="both"/>
      </w:pPr>
      <w:proofErr w:type="gramStart"/>
      <w:r>
        <w:t xml:space="preserve">1) в форме налоговых льгот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Белгородской области от 27 ноября 2003 года N 104 "О налоге на имущество организаций", </w:t>
      </w:r>
      <w:hyperlink r:id="rId14" w:history="1">
        <w:r>
          <w:rPr>
            <w:color w:val="0000FF"/>
          </w:rPr>
          <w:t>законом</w:t>
        </w:r>
      </w:hyperlink>
      <w:r>
        <w:t xml:space="preserve"> Белгородской области от 18 сентября 2007 года N 142 "О льготах по налогу на прибыль организаций", </w:t>
      </w:r>
      <w:hyperlink r:id="rId15" w:history="1">
        <w:r>
          <w:rPr>
            <w:color w:val="0000FF"/>
          </w:rPr>
          <w:t>законом</w:t>
        </w:r>
      </w:hyperlink>
      <w:r>
        <w:t xml:space="preserve"> Белгородской области от 14 июля 2010 года N 367 "Об установлении ставок налога, взимаемого в связи с применением упрощенной</w:t>
      </w:r>
      <w:proofErr w:type="gramEnd"/>
      <w:r>
        <w:t xml:space="preserve"> системы налогообложения, на территории Белгородской области";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 xml:space="preserve">2) в форме инвестиционных налоговых кредитов в соответствии с </w:t>
      </w:r>
      <w:hyperlink r:id="rId16" w:history="1">
        <w:r>
          <w:rPr>
            <w:color w:val="0000FF"/>
          </w:rPr>
          <w:t>главой 9</w:t>
        </w:r>
      </w:hyperlink>
      <w:r>
        <w:t xml:space="preserve"> части 1 Налогового кодекса Российской Федерации;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 xml:space="preserve">3) в форме государственных гарантий Белгородской области по обязательствам субъектов деятельности в сфере промышленности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Белгородской области от 16 ноября 2007 года N 163 "О государственных гарантиях Белгородской области";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 xml:space="preserve">4) в форме грантов, субсидий и иной финансовой поддержки в соответствии с нормативными правовыми </w:t>
      </w:r>
      <w:r>
        <w:lastRenderedPageBreak/>
        <w:t>актами Правительства Белгородской области;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 xml:space="preserve">5) в иных формах, предусмотренных законодательством Российской Федерации, с учетом особенностей,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другими федеральными законами.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Title"/>
        <w:ind w:firstLine="540"/>
        <w:jc w:val="both"/>
        <w:outlineLvl w:val="0"/>
      </w:pPr>
      <w:r>
        <w:t>Статья 6. Имущественная поддержка субъектов деятельности в сфере промышленности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ind w:firstLine="540"/>
        <w:jc w:val="both"/>
      </w:pPr>
      <w:proofErr w:type="gramStart"/>
      <w:r>
        <w:t xml:space="preserve">Имущественная поддержка субъектов деятельности в сфере промышленности осуществляется путем установления субъектам инвестиционной деятельности льготных условий пользования имуществом, находящимся в собственности Белгородской области,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Белгородской области от 7 июня 2011 года N 44 "О порядке управления и распоряжения государственной собственностью Белгородской области" и нормативными правовыми актами Правительства Белгородской области.</w:t>
      </w:r>
      <w:proofErr w:type="gramEnd"/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Title"/>
        <w:ind w:firstLine="540"/>
        <w:jc w:val="both"/>
        <w:outlineLvl w:val="0"/>
      </w:pPr>
      <w:r>
        <w:t>Статья 7. Поддержка научно-технической деятельности и инновационной деятельности в сфере промышленности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ind w:firstLine="540"/>
        <w:jc w:val="both"/>
      </w:pPr>
      <w:r>
        <w:t>Поддержка научно-технической деятельности и инновационной деятельности субъектов деятельности в сфере промышленности осуществляется путем: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1) создания условий для координации деятельности субъектов в сфере промышленности при осуществлении научной, научно-технической и инновационной деятельности и для кооперации между субъектами указанных видов деятельности;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2) стимулирования спроса на инновационную промышленную продукцию;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3) стимулирования деятельности по использованию наилучших доступных технологий в промышленном производстве.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Title"/>
        <w:ind w:firstLine="540"/>
        <w:jc w:val="both"/>
        <w:outlineLvl w:val="0"/>
      </w:pPr>
      <w:r>
        <w:t>Статья 8. Информационно-консультационная поддержка субъектов деятельности в сфере промышленности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ind w:firstLine="540"/>
        <w:jc w:val="both"/>
      </w:pPr>
      <w:r>
        <w:t>Информационно-консультационная поддержка субъектов деятельности в сфере промышленности осуществляется в виде:</w:t>
      </w:r>
    </w:p>
    <w:p w:rsidR="00A804D5" w:rsidRDefault="00A804D5">
      <w:pPr>
        <w:pStyle w:val="ConsPlusNormal"/>
        <w:spacing w:before="220"/>
        <w:ind w:firstLine="540"/>
        <w:jc w:val="both"/>
      </w:pPr>
      <w:proofErr w:type="gramStart"/>
      <w:r>
        <w:t>1) финансирования издания и (или) ведения каталогов, справочников, бюллетеней, баз данных, сайтов в информационно-телекоммуникационной сети "Интернет", содержащих экономическую, правовую, производственно-технологическую информацию, необходимую для производства промышленной продукции и развития производственной кооперации в Белгородской области, информацию в области маркетинга, информацию о действующих мерах стимулирования деятельности в сфере промышленности, развитии импортозамещения в промышленности, проводимых ярмарках, выставках, форумах, конференциях и условиях участия в них;</w:t>
      </w:r>
      <w:proofErr w:type="gramEnd"/>
    </w:p>
    <w:p w:rsidR="00A804D5" w:rsidRDefault="00A804D5">
      <w:pPr>
        <w:pStyle w:val="ConsPlusNormal"/>
        <w:spacing w:before="220"/>
        <w:ind w:firstLine="540"/>
        <w:jc w:val="both"/>
      </w:pPr>
      <w:r>
        <w:t>2) организации проведения выставок, ярмарок, конференций или содействия в их проведении, в том числе путем создания условий для развития инфраструктуры выставочно-ярмарочной и конгрессной деятельности в Белгородской области.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Title"/>
        <w:ind w:firstLine="540"/>
        <w:jc w:val="both"/>
        <w:outlineLvl w:val="0"/>
      </w:pPr>
      <w:r>
        <w:t>Статья 9. Поддержка субъектов деятельности в сфере промышленности в области развития кадрового потенциала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ind w:firstLine="540"/>
        <w:jc w:val="both"/>
      </w:pPr>
      <w:r>
        <w:t>Поддержка субъектов деятельности в сфере промышленности в области развития кадрового потенциала осуществляется в виде: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 xml:space="preserve">1) поддержки организаций,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промышленности, </w:t>
      </w:r>
      <w:r>
        <w:lastRenderedPageBreak/>
        <w:t>посредством предоставления финансовой, информационной и консультационной поддержки;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2) финансовой поддержки субъектов деятельности в сфере промышленности, участвующих в создании организаций,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3) других мероприятий, связанных с предоставлением поддержки субъектам деятельности в сфере промышленности, при осуществлении ими образовательной деятельности по дополнительным профессиональным программам.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Title"/>
        <w:ind w:firstLine="540"/>
        <w:jc w:val="both"/>
        <w:outlineLvl w:val="0"/>
      </w:pPr>
      <w:r>
        <w:t>Статья 10. Поддержка субъектов деятельности в сфере промышленности в области внешнеэкономической деятельности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ind w:firstLine="540"/>
        <w:jc w:val="both"/>
      </w:pPr>
      <w:r>
        <w:t>Поддержка субъектов деятельности в сфере промышленности в области внешнеэкономической деятельности осуществляется в виде:</w:t>
      </w:r>
    </w:p>
    <w:p w:rsidR="00A804D5" w:rsidRDefault="00A804D5">
      <w:pPr>
        <w:pStyle w:val="ConsPlusNormal"/>
        <w:spacing w:before="220"/>
        <w:ind w:firstLine="540"/>
        <w:jc w:val="both"/>
      </w:pPr>
      <w:proofErr w:type="gramStart"/>
      <w:r>
        <w:t>1) содействия в продвижении на рынки иностранных государств промышленной продукции, произведенной на территории Белгородской области, и создания благоприятных условий для субъектов деятельности в сфере промышленности, осуществляющих экспорт произведенной на территории Белгородской области промышленной продукции, в соответствии с таможенным законодательством Таможенного союза и законодательством Российской Федерации о таможенном деле, если это не противоречит международным обязательствам Российской Федерации;</w:t>
      </w:r>
      <w:proofErr w:type="gramEnd"/>
    </w:p>
    <w:p w:rsidR="00A804D5" w:rsidRDefault="00A804D5">
      <w:pPr>
        <w:pStyle w:val="ConsPlusNormal"/>
        <w:spacing w:before="220"/>
        <w:ind w:firstLine="540"/>
        <w:jc w:val="both"/>
      </w:pPr>
      <w:r>
        <w:t>2) предоставления финансовой и имущественной поддержки субъектам деятельности в сфере промышленности, осуществляющим экспорт промышленной продукции, произведенной на территории Белгородской области;</w:t>
      </w:r>
    </w:p>
    <w:p w:rsidR="00A804D5" w:rsidRDefault="00A804D5">
      <w:pPr>
        <w:pStyle w:val="ConsPlusNormal"/>
        <w:spacing w:before="220"/>
        <w:ind w:firstLine="540"/>
        <w:jc w:val="both"/>
      </w:pPr>
      <w:r>
        <w:t>3) осуществления иных мероприятий по поддержке субъектов деятельности в сфере промышленности, осуществляющих экспорт промышленной продукции, произведенной на территории Белгородской области.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Title"/>
        <w:ind w:firstLine="540"/>
        <w:jc w:val="both"/>
        <w:outlineLvl w:val="0"/>
      </w:pPr>
      <w:r>
        <w:t>Статья 11. Вступление в силу настоящего закона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jc w:val="right"/>
      </w:pPr>
      <w:r>
        <w:t>Губернатор Белгородской области</w:t>
      </w:r>
    </w:p>
    <w:p w:rsidR="00A804D5" w:rsidRDefault="00A804D5">
      <w:pPr>
        <w:pStyle w:val="ConsPlusNormal"/>
        <w:jc w:val="right"/>
      </w:pPr>
      <w:r>
        <w:t>Е.С.САВЧЕНКО</w:t>
      </w:r>
    </w:p>
    <w:p w:rsidR="00A804D5" w:rsidRDefault="00A804D5">
      <w:pPr>
        <w:pStyle w:val="ConsPlusNormal"/>
      </w:pPr>
      <w:r>
        <w:t>г. Белгород</w:t>
      </w:r>
    </w:p>
    <w:p w:rsidR="00A804D5" w:rsidRDefault="00A804D5">
      <w:pPr>
        <w:pStyle w:val="ConsPlusNormal"/>
        <w:spacing w:before="220"/>
      </w:pPr>
      <w:r>
        <w:t>30 июня 2016 года</w:t>
      </w:r>
    </w:p>
    <w:p w:rsidR="00A804D5" w:rsidRDefault="00A804D5">
      <w:pPr>
        <w:pStyle w:val="ConsPlusNormal"/>
        <w:spacing w:before="220"/>
      </w:pPr>
      <w:r>
        <w:t>N 87</w:t>
      </w: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ind w:firstLine="540"/>
        <w:jc w:val="both"/>
      </w:pPr>
    </w:p>
    <w:p w:rsidR="00A804D5" w:rsidRDefault="00A80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3EB" w:rsidRDefault="00B663EB">
      <w:bookmarkStart w:id="0" w:name="_GoBack"/>
      <w:bookmarkEnd w:id="0"/>
    </w:p>
    <w:sectPr w:rsidR="00B663EB" w:rsidSect="0083644B">
      <w:pgSz w:w="11905" w:h="16838" w:code="9"/>
      <w:pgMar w:top="1134" w:right="709" w:bottom="1134" w:left="567" w:header="284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D5"/>
    <w:rsid w:val="008E6B9C"/>
    <w:rsid w:val="00A804D5"/>
    <w:rsid w:val="00B663EB"/>
    <w:rsid w:val="00C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0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0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0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0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4E440418963B45C1D663D0A582D1DA21195CA750790D05A3BEDE7B092B691EC7A6189A9EEDBCCA0056A9ED6CC7B8A7140A1D68D88E975cE6FH" TargetMode="External"/><Relationship Id="rId13" Type="http://schemas.openxmlformats.org/officeDocument/2006/relationships/hyperlink" Target="consultantplus://offline/ref=D754E440418963B45C1D78301C347710A51FCCCF7B0C99840E64B6BAE79BBCC6AB3538D9EDBBD6C4AB103FCF8C9B7688c768H" TargetMode="External"/><Relationship Id="rId18" Type="http://schemas.openxmlformats.org/officeDocument/2006/relationships/hyperlink" Target="consultantplus://offline/ref=D754E440418963B45C1D663D0A582D1DA21195CA750790D05A3BEDE7B092B691FE7A3985A9E7C5C5A2103CCF90c969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754E440418963B45C1D78301C347710A51FCCCF7B0C9A810064B6BAE79BBCC6AB3538CBEDE3DAC4A20E3EC899CD27CE2D53A0DF8D8BE969EDC0A7cD69H" TargetMode="External"/><Relationship Id="rId12" Type="http://schemas.openxmlformats.org/officeDocument/2006/relationships/hyperlink" Target="consultantplus://offline/ref=D754E440418963B45C1D78301C347710A51FCCCF7B0C9A810064B6BAE79BBCC6AB3538CBEDE3DAC4A20E3EC699CD27CE2D53A0DF8D8BE969EDC0A7cD69H" TargetMode="External"/><Relationship Id="rId17" Type="http://schemas.openxmlformats.org/officeDocument/2006/relationships/hyperlink" Target="consultantplus://offline/ref=D754E440418963B45C1D78301C347710A51FCCCF790C9B830264B6BAE79BBCC6AB3538D9EDBBD6C4AB103FCF8C9B7688c76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54E440418963B45C1D663D0A582D1DA2109BC07B0D90D05A3BEDE7B092B691EC7A6189A8ECD8CFF65F7A9A9F997F94795EBED49388cE69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54E440418963B45C1D78301C347710A51FCCCF7A0B98850164B6BAE79BBCC6AB3538CBEDE3DAC4A20E3EC899CD27CE2D53A0DF8D8BE969EDC0A7cD69H" TargetMode="External"/><Relationship Id="rId11" Type="http://schemas.openxmlformats.org/officeDocument/2006/relationships/hyperlink" Target="consultantplus://offline/ref=D754E440418963B45C1D78301C347710A51FCCCF7A0B98850164B6BAE79BBCC6AB3538CBEDE3DAC4A20E3EC899CD27CE2D53A0DF8D8BE969EDC0A7cD6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754E440418963B45C1D78301C347710A51FCCCF790C92800564B6BAE79BBCC6AB3538D9EDBBD6C4AB103FCF8C9B7688c768H" TargetMode="External"/><Relationship Id="rId10" Type="http://schemas.openxmlformats.org/officeDocument/2006/relationships/hyperlink" Target="consultantplus://offline/ref=D754E440418963B45C1D78301C347710A51FCCCF7B0C9A810064B6BAE79BBCC6AB3538CBEDE3DAC4A20E3EC799CD27CE2D53A0DF8D8BE969EDC0A7cD69H" TargetMode="External"/><Relationship Id="rId19" Type="http://schemas.openxmlformats.org/officeDocument/2006/relationships/hyperlink" Target="consultantplus://offline/ref=D754E440418963B45C1D78301C347710A51FCCCF7A06998E0F64B6BAE79BBCC6AB3538D9EDBBD6C4AB103FCF8C9B7688c76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54E440418963B45C1D663D0A582D1DA21195CA750790D05A3BEDE7B092B691EC7A6189A9EEDBC5A6056A9ED6CC7B8A7140A1D68D88E975cE6FH" TargetMode="External"/><Relationship Id="rId14" Type="http://schemas.openxmlformats.org/officeDocument/2006/relationships/hyperlink" Target="consultantplus://offline/ref=D754E440418963B45C1D78301C347710A51FCCCF7B0E9C800664B6BAE79BBCC6AB3538D9EDBBD6C4AB103FCF8C9B7688c76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Инна Леонидовна</dc:creator>
  <cp:lastModifiedBy>Сорочинская Инна Леонидовна</cp:lastModifiedBy>
  <cp:revision>1</cp:revision>
  <dcterms:created xsi:type="dcterms:W3CDTF">2020-10-09T07:58:00Z</dcterms:created>
  <dcterms:modified xsi:type="dcterms:W3CDTF">2020-10-09T08:01:00Z</dcterms:modified>
</cp:coreProperties>
</file>