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0332" w14:textId="77777777" w:rsidR="005B230D" w:rsidRPr="005B230D" w:rsidRDefault="00341DAA" w:rsidP="005B23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118"/>
      <w:bookmarkEnd w:id="0"/>
      <w:r w:rsidRPr="005B230D">
        <w:rPr>
          <w:rFonts w:eastAsia="Calibri"/>
          <w:b/>
          <w:bCs/>
          <w:sz w:val="28"/>
          <w:szCs w:val="28"/>
          <w:lang w:eastAsia="en-US"/>
        </w:rPr>
        <w:t>Отчет</w:t>
      </w:r>
      <w:r w:rsidR="005B230D" w:rsidRPr="005B230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A93C106" w14:textId="58E43B74" w:rsidR="005B230D" w:rsidRPr="005B230D" w:rsidRDefault="00341DAA" w:rsidP="005B23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B230D">
        <w:rPr>
          <w:rFonts w:eastAsia="Calibri"/>
          <w:b/>
          <w:bCs/>
          <w:sz w:val="28"/>
          <w:szCs w:val="28"/>
          <w:lang w:eastAsia="en-US"/>
        </w:rPr>
        <w:t xml:space="preserve">об </w:t>
      </w:r>
      <w:r w:rsidR="000D06A2" w:rsidRPr="005B230D">
        <w:rPr>
          <w:rFonts w:eastAsia="Calibri"/>
          <w:b/>
          <w:bCs/>
          <w:sz w:val="28"/>
          <w:szCs w:val="28"/>
          <w:lang w:eastAsia="en-US"/>
        </w:rPr>
        <w:t xml:space="preserve">оценке фактического </w:t>
      </w:r>
      <w:r w:rsidRPr="005B230D">
        <w:rPr>
          <w:rFonts w:eastAsia="Calibri"/>
          <w:b/>
          <w:bCs/>
          <w:sz w:val="28"/>
          <w:szCs w:val="28"/>
          <w:lang w:eastAsia="en-US"/>
        </w:rPr>
        <w:t>воздействия</w:t>
      </w:r>
    </w:p>
    <w:p w14:paraId="5A2F6C5C" w14:textId="77777777" w:rsidR="00341DAA" w:rsidRPr="005B230D" w:rsidRDefault="00341DAA" w:rsidP="00341DAA">
      <w:pPr>
        <w:ind w:firstLine="709"/>
        <w:jc w:val="center"/>
        <w:rPr>
          <w:rFonts w:eastAsia="Calibri"/>
          <w:b/>
          <w:bCs/>
          <w:lang w:eastAsia="en-US"/>
        </w:rPr>
      </w:pPr>
    </w:p>
    <w:p w14:paraId="6740DC5A" w14:textId="77777777" w:rsidR="002954AE" w:rsidRPr="002954AE" w:rsidRDefault="002954AE" w:rsidP="002954AE">
      <w:pPr>
        <w:ind w:firstLine="709"/>
        <w:rPr>
          <w:bCs/>
          <w:sz w:val="28"/>
          <w:szCs w:val="28"/>
        </w:rPr>
      </w:pPr>
      <w:r w:rsidRPr="002954AE">
        <w:rPr>
          <w:bCs/>
          <w:sz w:val="28"/>
          <w:szCs w:val="28"/>
        </w:rPr>
        <w:t>1. Общая информация:</w:t>
      </w:r>
    </w:p>
    <w:p w14:paraId="67C30CD8" w14:textId="0385D710" w:rsidR="002954AE" w:rsidRPr="005B230D" w:rsidRDefault="002954AE" w:rsidP="008F47B9">
      <w:pPr>
        <w:autoSpaceDE w:val="0"/>
        <w:autoSpaceDN w:val="0"/>
        <w:adjustRightInd w:val="0"/>
        <w:ind w:firstLine="709"/>
        <w:jc w:val="both"/>
      </w:pPr>
      <w:r w:rsidRPr="002954AE">
        <w:rPr>
          <w:bCs/>
          <w:sz w:val="28"/>
          <w:szCs w:val="28"/>
        </w:rPr>
        <w:t>1.1. Наименование</w:t>
      </w:r>
      <w:r w:rsidRPr="005B230D">
        <w:rPr>
          <w:bCs/>
          <w:sz w:val="28"/>
          <w:szCs w:val="28"/>
        </w:rPr>
        <w:t xml:space="preserve"> </w:t>
      </w:r>
      <w:r w:rsidRPr="002954AE">
        <w:rPr>
          <w:bCs/>
          <w:sz w:val="28"/>
          <w:szCs w:val="28"/>
        </w:rPr>
        <w:t>нормативного</w:t>
      </w:r>
      <w:r w:rsidRPr="005B230D">
        <w:rPr>
          <w:bCs/>
          <w:sz w:val="28"/>
          <w:szCs w:val="28"/>
        </w:rPr>
        <w:t xml:space="preserve"> </w:t>
      </w:r>
      <w:r w:rsidRPr="002954AE">
        <w:rPr>
          <w:bCs/>
          <w:sz w:val="28"/>
          <w:szCs w:val="28"/>
        </w:rPr>
        <w:t>правового</w:t>
      </w:r>
      <w:r w:rsidRPr="005B230D">
        <w:rPr>
          <w:bCs/>
          <w:sz w:val="28"/>
          <w:szCs w:val="28"/>
        </w:rPr>
        <w:t xml:space="preserve"> </w:t>
      </w:r>
      <w:r w:rsidRPr="002954AE">
        <w:rPr>
          <w:bCs/>
          <w:sz w:val="28"/>
          <w:szCs w:val="28"/>
        </w:rPr>
        <w:t>акта:</w:t>
      </w:r>
      <w:r w:rsidR="008F47B9" w:rsidRPr="008F47B9">
        <w:t xml:space="preserve"> </w:t>
      </w:r>
      <w:r w:rsidR="008F47B9" w:rsidRPr="008F47B9">
        <w:rPr>
          <w:bCs/>
          <w:sz w:val="28"/>
          <w:szCs w:val="28"/>
        </w:rPr>
        <w:t>постановление Правительства Белгородской области от 06 апреля 2020 года № 126-пп «Об утверждении Порядка предоставления субсидий из областного бюджета на условиях софинансирования расходных обязательств области за счёт средств федерального бюджета на стимулирование увеличения производства масличных культур»</w:t>
      </w:r>
      <w:r w:rsidR="008F47B9">
        <w:rPr>
          <w:bCs/>
          <w:sz w:val="28"/>
          <w:szCs w:val="28"/>
        </w:rPr>
        <w:t>.</w:t>
      </w:r>
    </w:p>
    <w:p w14:paraId="683EC335" w14:textId="77777777" w:rsidR="008F47B9" w:rsidRDefault="002954AE" w:rsidP="008F4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4AE">
        <w:rPr>
          <w:sz w:val="28"/>
          <w:szCs w:val="28"/>
        </w:rPr>
        <w:t xml:space="preserve">1.2. 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</w:t>
      </w:r>
      <w:r w:rsidR="0092309B">
        <w:rPr>
          <w:sz w:val="28"/>
          <w:szCs w:val="28"/>
        </w:rPr>
        <w:t>опубликования</w:t>
      </w:r>
      <w:r w:rsidRPr="002954AE">
        <w:rPr>
          <w:sz w:val="28"/>
          <w:szCs w:val="28"/>
        </w:rPr>
        <w:t xml:space="preserve">): </w:t>
      </w:r>
      <w:r w:rsidR="008F47B9" w:rsidRPr="008F47B9">
        <w:rPr>
          <w:sz w:val="28"/>
          <w:szCs w:val="28"/>
        </w:rPr>
        <w:t xml:space="preserve">текст постановления опубликован на «Официальном интернет-портале правовой информации» (www.pravo.gov.ru) 06 апреля 2020 года. </w:t>
      </w:r>
    </w:p>
    <w:p w14:paraId="7F7906A7" w14:textId="2656C141" w:rsidR="002954AE" w:rsidRPr="002954AE" w:rsidRDefault="002954AE" w:rsidP="008F4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4AE">
        <w:rPr>
          <w:sz w:val="28"/>
          <w:szCs w:val="28"/>
        </w:rPr>
        <w:t>1.3. Дата вступления в силу акта и его отдельных положений:</w:t>
      </w:r>
      <w:r w:rsidR="008F47B9" w:rsidRPr="008F47B9">
        <w:t xml:space="preserve"> </w:t>
      </w:r>
      <w:r w:rsidR="008F47B9">
        <w:rPr>
          <w:sz w:val="28"/>
          <w:szCs w:val="28"/>
        </w:rPr>
        <w:t>д</w:t>
      </w:r>
      <w:r w:rsidR="008F47B9" w:rsidRPr="008F47B9">
        <w:rPr>
          <w:sz w:val="28"/>
          <w:szCs w:val="28"/>
        </w:rPr>
        <w:t>окумент вступил в силу со дня его официального опубликования с 6 апреля 2020</w:t>
      </w:r>
      <w:r w:rsidR="00BC13B8">
        <w:rPr>
          <w:sz w:val="28"/>
          <w:szCs w:val="28"/>
        </w:rPr>
        <w:t xml:space="preserve"> </w:t>
      </w:r>
      <w:r w:rsidR="008F47B9" w:rsidRPr="008F47B9">
        <w:rPr>
          <w:sz w:val="28"/>
          <w:szCs w:val="28"/>
        </w:rPr>
        <w:t>года.</w:t>
      </w:r>
    </w:p>
    <w:p w14:paraId="763D0677" w14:textId="77777777" w:rsidR="004921BF" w:rsidRDefault="00214776" w:rsidP="00295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4AE" w:rsidRPr="002954A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954AE" w:rsidRPr="002954AE">
        <w:rPr>
          <w:sz w:val="28"/>
          <w:szCs w:val="28"/>
        </w:rPr>
        <w:t xml:space="preserve">. Сроки проведения публичного обсуждения нормативного правового акта: </w:t>
      </w:r>
    </w:p>
    <w:p w14:paraId="3B54788F" w14:textId="45840EEA" w:rsidR="002954AE" w:rsidRPr="002954AE" w:rsidRDefault="00BC13B8" w:rsidP="002954AE">
      <w:pPr>
        <w:ind w:firstLine="709"/>
        <w:jc w:val="both"/>
        <w:rPr>
          <w:sz w:val="28"/>
          <w:szCs w:val="28"/>
        </w:rPr>
      </w:pPr>
      <w:r w:rsidRPr="00BC13B8">
        <w:rPr>
          <w:sz w:val="28"/>
          <w:szCs w:val="28"/>
        </w:rPr>
        <w:t xml:space="preserve">с </w:t>
      </w:r>
      <w:r>
        <w:rPr>
          <w:sz w:val="28"/>
          <w:szCs w:val="28"/>
        </w:rPr>
        <w:t>19</w:t>
      </w:r>
      <w:r w:rsidRPr="00BC13B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C13B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BC13B8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>9</w:t>
      </w:r>
      <w:r w:rsidRPr="00BC13B8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BC13B8">
        <w:rPr>
          <w:sz w:val="28"/>
          <w:szCs w:val="28"/>
        </w:rPr>
        <w:t>я 202</w:t>
      </w:r>
      <w:r>
        <w:rPr>
          <w:sz w:val="28"/>
          <w:szCs w:val="28"/>
        </w:rPr>
        <w:t>3</w:t>
      </w:r>
      <w:r w:rsidRPr="00BC13B8">
        <w:rPr>
          <w:sz w:val="28"/>
          <w:szCs w:val="28"/>
        </w:rPr>
        <w:t xml:space="preserve"> года.</w:t>
      </w:r>
    </w:p>
    <w:p w14:paraId="299DB7AD" w14:textId="7A69FC6F" w:rsidR="00BC13B8" w:rsidRDefault="00214776" w:rsidP="00BC1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4AE" w:rsidRPr="002954A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954AE" w:rsidRPr="002954AE">
        <w:rPr>
          <w:sz w:val="28"/>
          <w:szCs w:val="28"/>
        </w:rPr>
        <w:t>. </w:t>
      </w:r>
      <w:r w:rsidR="00632AD9" w:rsidRPr="00632AD9">
        <w:rPr>
          <w:sz w:val="28"/>
          <w:szCs w:val="28"/>
        </w:rPr>
        <w:t>И</w:t>
      </w:r>
      <w:r w:rsidR="002954AE" w:rsidRPr="002954AE">
        <w:rPr>
          <w:sz w:val="28"/>
          <w:szCs w:val="28"/>
        </w:rPr>
        <w:t xml:space="preserve">сполнительной </w:t>
      </w:r>
      <w:r w:rsidR="00632AD9" w:rsidRPr="00632AD9">
        <w:rPr>
          <w:sz w:val="28"/>
          <w:szCs w:val="28"/>
        </w:rPr>
        <w:t>орган</w:t>
      </w:r>
      <w:r w:rsidR="002954AE" w:rsidRPr="002954AE">
        <w:rPr>
          <w:sz w:val="28"/>
          <w:szCs w:val="28"/>
        </w:rPr>
        <w:t xml:space="preserve"> </w:t>
      </w:r>
      <w:r w:rsidR="0092309B">
        <w:rPr>
          <w:sz w:val="28"/>
          <w:szCs w:val="28"/>
        </w:rPr>
        <w:t xml:space="preserve">Белгородской </w:t>
      </w:r>
      <w:r w:rsidR="002954AE" w:rsidRPr="002954AE">
        <w:rPr>
          <w:sz w:val="28"/>
          <w:szCs w:val="28"/>
        </w:rPr>
        <w:t xml:space="preserve">области </w:t>
      </w:r>
      <w:r w:rsidR="00632AD9" w:rsidRPr="00632AD9">
        <w:rPr>
          <w:sz w:val="28"/>
          <w:szCs w:val="28"/>
        </w:rPr>
        <w:t>–</w:t>
      </w:r>
      <w:r w:rsidR="002954AE" w:rsidRPr="002954AE">
        <w:rPr>
          <w:sz w:val="28"/>
          <w:szCs w:val="28"/>
        </w:rPr>
        <w:t xml:space="preserve"> составитель отчета </w:t>
      </w:r>
      <w:r w:rsidR="0092309B">
        <w:rPr>
          <w:sz w:val="28"/>
          <w:szCs w:val="28"/>
        </w:rPr>
        <w:br/>
      </w:r>
      <w:r w:rsidR="002954AE" w:rsidRPr="002954AE">
        <w:rPr>
          <w:sz w:val="28"/>
          <w:szCs w:val="28"/>
        </w:rPr>
        <w:t>об оценке фактического воздействия</w:t>
      </w:r>
      <w:r w:rsidR="00632AD9" w:rsidRPr="00632AD9">
        <w:rPr>
          <w:sz w:val="28"/>
          <w:szCs w:val="28"/>
        </w:rPr>
        <w:t xml:space="preserve"> (орган – разработчик</w:t>
      </w:r>
      <w:r w:rsidR="00632AD9">
        <w:rPr>
          <w:sz w:val="28"/>
          <w:szCs w:val="28"/>
        </w:rPr>
        <w:t>)</w:t>
      </w:r>
      <w:r w:rsidR="002954AE" w:rsidRPr="002954AE">
        <w:rPr>
          <w:sz w:val="28"/>
          <w:szCs w:val="28"/>
        </w:rPr>
        <w:t>:</w:t>
      </w:r>
      <w:r w:rsidR="00BC13B8" w:rsidRPr="00BC13B8">
        <w:t xml:space="preserve"> </w:t>
      </w:r>
      <w:r w:rsidR="00BC13B8" w:rsidRPr="00BC13B8">
        <w:rPr>
          <w:sz w:val="28"/>
          <w:szCs w:val="28"/>
        </w:rPr>
        <w:t>министерство сельского хозяйства и продовольствия Белгородской области</w:t>
      </w:r>
      <w:r w:rsidR="00BC13B8">
        <w:rPr>
          <w:sz w:val="28"/>
          <w:szCs w:val="28"/>
        </w:rPr>
        <w:t>.</w:t>
      </w:r>
      <w:r w:rsidR="00BC13B8" w:rsidRPr="00BC13B8">
        <w:rPr>
          <w:sz w:val="28"/>
          <w:szCs w:val="28"/>
        </w:rPr>
        <w:t xml:space="preserve"> </w:t>
      </w:r>
    </w:p>
    <w:p w14:paraId="0B0E4551" w14:textId="0179682A" w:rsidR="00632AD9" w:rsidRPr="00632AD9" w:rsidRDefault="00214776" w:rsidP="00BC1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4AE" w:rsidRPr="002954A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954AE" w:rsidRPr="002954AE">
        <w:rPr>
          <w:sz w:val="28"/>
          <w:szCs w:val="28"/>
        </w:rPr>
        <w:t>. Контактная информация об исполнителе в органе-разработчике:</w:t>
      </w:r>
    </w:p>
    <w:p w14:paraId="01082970" w14:textId="21734923" w:rsidR="00BC13B8" w:rsidRPr="00BC13B8" w:rsidRDefault="00BC13B8" w:rsidP="00BC13B8">
      <w:pPr>
        <w:ind w:firstLine="709"/>
        <w:jc w:val="both"/>
        <w:rPr>
          <w:sz w:val="28"/>
          <w:szCs w:val="28"/>
        </w:rPr>
      </w:pPr>
      <w:bookmarkStart w:id="1" w:name="_Hlk125630251"/>
      <w:proofErr w:type="spellStart"/>
      <w:r w:rsidRPr="00BC13B8">
        <w:rPr>
          <w:sz w:val="28"/>
          <w:szCs w:val="28"/>
        </w:rPr>
        <w:t>Поддубный</w:t>
      </w:r>
      <w:proofErr w:type="spellEnd"/>
      <w:r w:rsidRPr="00BC13B8">
        <w:rPr>
          <w:sz w:val="28"/>
          <w:szCs w:val="28"/>
        </w:rPr>
        <w:t xml:space="preserve"> Александр </w:t>
      </w:r>
      <w:r>
        <w:rPr>
          <w:sz w:val="28"/>
          <w:szCs w:val="28"/>
        </w:rPr>
        <w:t>С</w:t>
      </w:r>
      <w:r w:rsidRPr="00BC13B8">
        <w:rPr>
          <w:sz w:val="28"/>
          <w:szCs w:val="28"/>
        </w:rPr>
        <w:t>тепанович</w:t>
      </w:r>
      <w:r>
        <w:rPr>
          <w:sz w:val="28"/>
          <w:szCs w:val="28"/>
        </w:rPr>
        <w:t xml:space="preserve"> - </w:t>
      </w:r>
      <w:r w:rsidRPr="00BC13B8">
        <w:rPr>
          <w:sz w:val="28"/>
          <w:szCs w:val="28"/>
        </w:rPr>
        <w:t xml:space="preserve">заместитель начальника департамента - начальник отдела </w:t>
      </w:r>
      <w:proofErr w:type="spellStart"/>
      <w:r w:rsidRPr="00BC13B8">
        <w:rPr>
          <w:sz w:val="28"/>
          <w:szCs w:val="28"/>
        </w:rPr>
        <w:t>биологизации</w:t>
      </w:r>
      <w:proofErr w:type="spellEnd"/>
      <w:r w:rsidRPr="00BC13B8">
        <w:rPr>
          <w:sz w:val="28"/>
          <w:szCs w:val="28"/>
        </w:rPr>
        <w:t xml:space="preserve"> земледелия департамента развития отраслей сельского хозяйства министерства сельского хозяйства и продовольствия Белгородской области.</w:t>
      </w:r>
    </w:p>
    <w:p w14:paraId="312A5972" w14:textId="77777777" w:rsidR="00BC13B8" w:rsidRPr="00BC13B8" w:rsidRDefault="00BC13B8" w:rsidP="00BC13B8">
      <w:pPr>
        <w:ind w:firstLine="709"/>
        <w:jc w:val="both"/>
        <w:rPr>
          <w:sz w:val="28"/>
          <w:szCs w:val="28"/>
        </w:rPr>
      </w:pPr>
      <w:r w:rsidRPr="00BC13B8">
        <w:rPr>
          <w:sz w:val="28"/>
          <w:szCs w:val="28"/>
        </w:rPr>
        <w:t>Тел.: (4722) 24-76-25</w:t>
      </w:r>
    </w:p>
    <w:p w14:paraId="71F70415" w14:textId="027FC54B" w:rsidR="00BC13B8" w:rsidRDefault="00BC13B8" w:rsidP="00BC13B8">
      <w:pPr>
        <w:ind w:firstLine="709"/>
        <w:jc w:val="both"/>
        <w:rPr>
          <w:sz w:val="28"/>
          <w:szCs w:val="28"/>
        </w:rPr>
      </w:pPr>
      <w:r w:rsidRPr="00BC13B8">
        <w:rPr>
          <w:sz w:val="28"/>
          <w:szCs w:val="28"/>
        </w:rPr>
        <w:t xml:space="preserve">Адрес электронной почты: </w:t>
      </w:r>
      <w:hyperlink r:id="rId9" w:history="1">
        <w:r w:rsidRPr="00543112">
          <w:rPr>
            <w:rStyle w:val="ac"/>
            <w:sz w:val="28"/>
            <w:szCs w:val="28"/>
          </w:rPr>
          <w:t>pas@belapk.ru</w:t>
        </w:r>
      </w:hyperlink>
      <w:r w:rsidRPr="00BC13B8">
        <w:rPr>
          <w:sz w:val="28"/>
          <w:szCs w:val="28"/>
        </w:rPr>
        <w:t>.</w:t>
      </w:r>
    </w:p>
    <w:p w14:paraId="2C5BD65D" w14:textId="5EC9776A" w:rsidR="002954AE" w:rsidRPr="002954AE" w:rsidRDefault="00214776" w:rsidP="00BC13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954AE" w:rsidRPr="002954AE">
        <w:rPr>
          <w:bCs/>
          <w:sz w:val="28"/>
          <w:szCs w:val="28"/>
        </w:rPr>
        <w:t xml:space="preserve">. </w:t>
      </w:r>
      <w:r w:rsidR="00C278AD">
        <w:rPr>
          <w:bCs/>
          <w:sz w:val="28"/>
          <w:szCs w:val="28"/>
        </w:rPr>
        <w:t>Результаты п</w:t>
      </w:r>
      <w:r w:rsidR="002954AE" w:rsidRPr="002954AE">
        <w:rPr>
          <w:bCs/>
          <w:sz w:val="28"/>
          <w:szCs w:val="28"/>
        </w:rPr>
        <w:t>роведени</w:t>
      </w:r>
      <w:r w:rsidR="00C278AD">
        <w:rPr>
          <w:bCs/>
          <w:sz w:val="28"/>
          <w:szCs w:val="28"/>
        </w:rPr>
        <w:t>я</w:t>
      </w:r>
      <w:r w:rsidR="002954AE" w:rsidRPr="002954AE">
        <w:rPr>
          <w:bCs/>
          <w:sz w:val="28"/>
          <w:szCs w:val="28"/>
        </w:rPr>
        <w:t xml:space="preserve"> оценки регулирующего воздействия </w:t>
      </w:r>
      <w:r w:rsidR="00C278AD">
        <w:rPr>
          <w:bCs/>
          <w:sz w:val="28"/>
          <w:szCs w:val="28"/>
        </w:rPr>
        <w:br/>
      </w:r>
      <w:r w:rsidR="002954AE" w:rsidRPr="002954AE">
        <w:rPr>
          <w:bCs/>
          <w:sz w:val="28"/>
          <w:szCs w:val="28"/>
        </w:rPr>
        <w:t>в отношении проекта акта</w:t>
      </w:r>
      <w:r w:rsidR="00C278AD">
        <w:rPr>
          <w:bCs/>
          <w:sz w:val="28"/>
          <w:szCs w:val="28"/>
        </w:rPr>
        <w:t xml:space="preserve"> (при наличии)</w:t>
      </w:r>
      <w:r w:rsidR="002954AE" w:rsidRPr="002954AE">
        <w:rPr>
          <w:bCs/>
          <w:sz w:val="28"/>
          <w:szCs w:val="28"/>
        </w:rPr>
        <w:t>:</w:t>
      </w:r>
    </w:p>
    <w:p w14:paraId="0CE71E21" w14:textId="540A4A63" w:rsidR="00BC13B8" w:rsidRDefault="00214776" w:rsidP="00BC1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4AE" w:rsidRPr="002954AE">
        <w:rPr>
          <w:sz w:val="28"/>
          <w:szCs w:val="28"/>
        </w:rPr>
        <w:t>.1. </w:t>
      </w:r>
      <w:r w:rsidR="002954AE" w:rsidRPr="002954AE">
        <w:rPr>
          <w:bCs/>
          <w:sz w:val="28"/>
          <w:szCs w:val="28"/>
        </w:rPr>
        <w:t>Сроки проведения публичного обсуждения проекта нормативного правового акта</w:t>
      </w:r>
      <w:r w:rsidR="002954AE" w:rsidRPr="002954AE">
        <w:rPr>
          <w:sz w:val="28"/>
          <w:szCs w:val="28"/>
        </w:rPr>
        <w:t>:</w:t>
      </w:r>
      <w:r w:rsidR="00BC13B8" w:rsidRPr="00BC13B8">
        <w:rPr>
          <w:sz w:val="28"/>
          <w:szCs w:val="28"/>
        </w:rPr>
        <w:t xml:space="preserve"> с 4 марта 2020 года по 1 апреля 2020 года.</w:t>
      </w:r>
    </w:p>
    <w:p w14:paraId="3992F59E" w14:textId="0257F54B" w:rsidR="00BC13B8" w:rsidRDefault="00214776" w:rsidP="00BC1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4AE" w:rsidRPr="002954AE">
        <w:rPr>
          <w:sz w:val="28"/>
          <w:szCs w:val="28"/>
        </w:rPr>
        <w:t>.2.</w:t>
      </w:r>
      <w:r w:rsidR="00632AD9">
        <w:rPr>
          <w:sz w:val="28"/>
          <w:szCs w:val="28"/>
        </w:rPr>
        <w:t> </w:t>
      </w:r>
      <w:r w:rsidR="00C02814">
        <w:rPr>
          <w:sz w:val="28"/>
          <w:szCs w:val="28"/>
        </w:rPr>
        <w:t>И</w:t>
      </w:r>
      <w:r w:rsidR="002954AE" w:rsidRPr="002954AE">
        <w:rPr>
          <w:sz w:val="28"/>
          <w:szCs w:val="28"/>
        </w:rPr>
        <w:t>сполнительн</w:t>
      </w:r>
      <w:r w:rsidR="00C02814">
        <w:rPr>
          <w:sz w:val="28"/>
          <w:szCs w:val="28"/>
        </w:rPr>
        <w:t>ый орган</w:t>
      </w:r>
      <w:r w:rsidR="002954AE" w:rsidRPr="002954AE">
        <w:rPr>
          <w:sz w:val="28"/>
          <w:szCs w:val="28"/>
        </w:rPr>
        <w:t xml:space="preserve"> </w:t>
      </w:r>
      <w:r w:rsidR="0092309B">
        <w:rPr>
          <w:sz w:val="28"/>
          <w:szCs w:val="28"/>
        </w:rPr>
        <w:t xml:space="preserve">Белгородской </w:t>
      </w:r>
      <w:r w:rsidR="002954AE" w:rsidRPr="002954AE">
        <w:rPr>
          <w:sz w:val="28"/>
          <w:szCs w:val="28"/>
        </w:rPr>
        <w:t xml:space="preserve">области </w:t>
      </w:r>
      <w:r w:rsidR="00FB4AA9">
        <w:rPr>
          <w:sz w:val="28"/>
          <w:szCs w:val="28"/>
        </w:rPr>
        <w:t>–</w:t>
      </w:r>
      <w:r w:rsidR="002954AE" w:rsidRPr="002954AE">
        <w:rPr>
          <w:sz w:val="28"/>
          <w:szCs w:val="28"/>
        </w:rPr>
        <w:t xml:space="preserve"> составитель отчета об оценке регулирующего воздействия:</w:t>
      </w:r>
      <w:bookmarkEnd w:id="1"/>
      <w:r w:rsidR="00BC13B8" w:rsidRPr="00BC13B8">
        <w:t xml:space="preserve"> </w:t>
      </w:r>
      <w:r w:rsidR="00BC13B8" w:rsidRPr="00BC13B8">
        <w:rPr>
          <w:sz w:val="28"/>
          <w:szCs w:val="28"/>
        </w:rPr>
        <w:t>министерство сельского хозяйства и продовольствия Белгородской области</w:t>
      </w:r>
      <w:r w:rsidR="00BC13B8">
        <w:rPr>
          <w:sz w:val="28"/>
          <w:szCs w:val="28"/>
        </w:rPr>
        <w:t xml:space="preserve"> </w:t>
      </w:r>
      <w:r w:rsidR="00BC13B8" w:rsidRPr="00BC13B8">
        <w:rPr>
          <w:sz w:val="28"/>
          <w:szCs w:val="28"/>
        </w:rPr>
        <w:t>(ранее департамент агропромышленного комплекса и воспроизводства окружающей среды Белгородской области</w:t>
      </w:r>
      <w:r w:rsidR="00BC13B8">
        <w:rPr>
          <w:sz w:val="28"/>
          <w:szCs w:val="28"/>
        </w:rPr>
        <w:t>)</w:t>
      </w:r>
      <w:r w:rsidR="00BC13B8" w:rsidRPr="00BC13B8">
        <w:rPr>
          <w:sz w:val="28"/>
          <w:szCs w:val="28"/>
        </w:rPr>
        <w:t>.</w:t>
      </w:r>
    </w:p>
    <w:p w14:paraId="5EF3C538" w14:textId="77777777" w:rsidR="00BC13B8" w:rsidRDefault="00214776" w:rsidP="00BC1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4AE" w:rsidRPr="002954AE">
        <w:rPr>
          <w:sz w:val="28"/>
          <w:szCs w:val="28"/>
        </w:rPr>
        <w:t>.3 Сведения</w:t>
      </w:r>
      <w:r w:rsidR="00FB4AA9">
        <w:rPr>
          <w:sz w:val="28"/>
          <w:szCs w:val="28"/>
        </w:rPr>
        <w:t xml:space="preserve"> </w:t>
      </w:r>
      <w:r w:rsidR="002954AE" w:rsidRPr="002954AE">
        <w:rPr>
          <w:sz w:val="28"/>
          <w:szCs w:val="28"/>
        </w:rPr>
        <w:t>о</w:t>
      </w:r>
      <w:r w:rsidR="00FB4AA9">
        <w:rPr>
          <w:sz w:val="28"/>
          <w:szCs w:val="28"/>
        </w:rPr>
        <w:t xml:space="preserve"> </w:t>
      </w:r>
      <w:r w:rsidR="002954AE" w:rsidRPr="002954AE">
        <w:rPr>
          <w:sz w:val="28"/>
          <w:szCs w:val="28"/>
        </w:rPr>
        <w:t>лицах,</w:t>
      </w:r>
      <w:r w:rsidR="00FB4AA9">
        <w:rPr>
          <w:sz w:val="28"/>
          <w:szCs w:val="28"/>
        </w:rPr>
        <w:t xml:space="preserve"> </w:t>
      </w:r>
      <w:r w:rsidR="002954AE" w:rsidRPr="002954AE">
        <w:rPr>
          <w:sz w:val="28"/>
          <w:szCs w:val="28"/>
        </w:rPr>
        <w:t>представивших</w:t>
      </w:r>
      <w:r w:rsidR="00FB4AA9">
        <w:rPr>
          <w:sz w:val="28"/>
          <w:szCs w:val="28"/>
        </w:rPr>
        <w:t xml:space="preserve"> </w:t>
      </w:r>
      <w:r w:rsidR="002954AE" w:rsidRPr="002954AE">
        <w:rPr>
          <w:sz w:val="28"/>
          <w:szCs w:val="28"/>
        </w:rPr>
        <w:t>предложения:</w:t>
      </w:r>
      <w:r w:rsidR="00BC13B8" w:rsidRPr="00BC13B8">
        <w:t xml:space="preserve"> </w:t>
      </w:r>
      <w:r w:rsidR="00BC13B8" w:rsidRPr="00BC13B8">
        <w:rPr>
          <w:sz w:val="28"/>
          <w:szCs w:val="28"/>
        </w:rPr>
        <w:t>Союз «Белгородская торгово-промышленная палата», ООО «Мясные Фермы-Искра», Автономная некоммерческая организация «Институт приграничного сотрудничества и интеграции».</w:t>
      </w:r>
    </w:p>
    <w:p w14:paraId="0D4254D4" w14:textId="1E2DECCF" w:rsidR="00A4013E" w:rsidRDefault="00214776" w:rsidP="00BC1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4AE" w:rsidRPr="002954AE">
        <w:rPr>
          <w:sz w:val="28"/>
          <w:szCs w:val="28"/>
        </w:rPr>
        <w:t xml:space="preserve">.4. Сведения о структурных подразделениях </w:t>
      </w:r>
      <w:r w:rsidR="0092309B">
        <w:rPr>
          <w:sz w:val="28"/>
          <w:szCs w:val="28"/>
        </w:rPr>
        <w:t>органа-</w:t>
      </w:r>
      <w:r w:rsidR="002954AE" w:rsidRPr="002954AE">
        <w:rPr>
          <w:sz w:val="28"/>
          <w:szCs w:val="28"/>
        </w:rPr>
        <w:t>разработчика, рассмотревших представленные предложения:</w:t>
      </w:r>
      <w:r w:rsidR="00BC13B8" w:rsidRPr="00BC13B8">
        <w:t xml:space="preserve"> </w:t>
      </w:r>
      <w:r w:rsidR="00BC13B8" w:rsidRPr="00BC13B8">
        <w:rPr>
          <w:sz w:val="28"/>
          <w:szCs w:val="28"/>
        </w:rPr>
        <w:t xml:space="preserve">отдел </w:t>
      </w:r>
      <w:proofErr w:type="spellStart"/>
      <w:r w:rsidR="00BC13B8" w:rsidRPr="00BC13B8">
        <w:rPr>
          <w:sz w:val="28"/>
          <w:szCs w:val="28"/>
        </w:rPr>
        <w:t>биологизации</w:t>
      </w:r>
      <w:proofErr w:type="spellEnd"/>
      <w:r w:rsidR="00BC13B8" w:rsidRPr="00BC13B8">
        <w:rPr>
          <w:sz w:val="28"/>
          <w:szCs w:val="28"/>
        </w:rPr>
        <w:t xml:space="preserve"> земледелия управления развития отраслей АПК департамента агропромышленного комплекса и воспроизводства окружающей среды Белгородской области</w:t>
      </w:r>
      <w:r w:rsidR="004921BF">
        <w:rPr>
          <w:sz w:val="28"/>
          <w:szCs w:val="28"/>
        </w:rPr>
        <w:t>.</w:t>
      </w:r>
    </w:p>
    <w:p w14:paraId="0DE2237A" w14:textId="77777777" w:rsidR="00BC13B8" w:rsidRDefault="00214776" w:rsidP="00BC13B8">
      <w:pPr>
        <w:ind w:firstLine="709"/>
        <w:jc w:val="both"/>
      </w:pPr>
      <w:r>
        <w:rPr>
          <w:sz w:val="28"/>
          <w:szCs w:val="28"/>
        </w:rPr>
        <w:t>2</w:t>
      </w:r>
      <w:r w:rsidR="002954AE" w:rsidRPr="002954AE">
        <w:rPr>
          <w:sz w:val="28"/>
          <w:szCs w:val="28"/>
        </w:rPr>
        <w:t>.5. Полный электронный адрес размещения документов по оценке регулирующего воздействия проекта нормативного правового акта:</w:t>
      </w:r>
      <w:r w:rsidR="00BC13B8" w:rsidRPr="00BC13B8">
        <w:t xml:space="preserve"> </w:t>
      </w:r>
    </w:p>
    <w:p w14:paraId="6EE62637" w14:textId="067D6900" w:rsidR="00BC13B8" w:rsidRPr="00BC13B8" w:rsidRDefault="00BC13B8" w:rsidP="00BC13B8">
      <w:pPr>
        <w:jc w:val="both"/>
        <w:rPr>
          <w:sz w:val="28"/>
          <w:szCs w:val="28"/>
        </w:rPr>
      </w:pPr>
      <w:r w:rsidRPr="00BC13B8">
        <w:rPr>
          <w:sz w:val="28"/>
          <w:szCs w:val="28"/>
        </w:rPr>
        <w:t>на официальном сайте:</w:t>
      </w:r>
    </w:p>
    <w:p w14:paraId="0E54FFD3" w14:textId="28E39A87" w:rsidR="00BC13B8" w:rsidRPr="00BC13B8" w:rsidRDefault="00BC13B8" w:rsidP="00BC13B8">
      <w:pPr>
        <w:ind w:firstLine="709"/>
        <w:jc w:val="both"/>
        <w:rPr>
          <w:sz w:val="28"/>
          <w:szCs w:val="28"/>
        </w:rPr>
      </w:pPr>
      <w:r w:rsidRPr="00BC13B8">
        <w:rPr>
          <w:sz w:val="28"/>
          <w:szCs w:val="28"/>
        </w:rPr>
        <w:lastRenderedPageBreak/>
        <w:t xml:space="preserve">-    министерства сельского хозяйства и продовольствия Белгородской области </w:t>
      </w:r>
      <w:hyperlink r:id="rId10" w:history="1">
        <w:r w:rsidRPr="00543112">
          <w:rPr>
            <w:rStyle w:val="ac"/>
            <w:sz w:val="28"/>
            <w:szCs w:val="28"/>
          </w:rPr>
          <w:t>http://belapk.ru/dokumenty/ocenka-reguliruyushego-vozdejstviya/</w:t>
        </w:r>
      </w:hyperlink>
      <w:r>
        <w:rPr>
          <w:sz w:val="28"/>
          <w:szCs w:val="28"/>
        </w:rPr>
        <w:t xml:space="preserve"> ,</w:t>
      </w:r>
    </w:p>
    <w:p w14:paraId="6DE6EE3B" w14:textId="7A95C43C" w:rsidR="00BC13B8" w:rsidRPr="00BC13B8" w:rsidRDefault="00BC13B8" w:rsidP="00BC13B8">
      <w:pPr>
        <w:ind w:firstLine="709"/>
        <w:jc w:val="both"/>
        <w:rPr>
          <w:sz w:val="28"/>
          <w:szCs w:val="28"/>
        </w:rPr>
      </w:pPr>
      <w:r w:rsidRPr="00BC13B8">
        <w:rPr>
          <w:sz w:val="28"/>
          <w:szCs w:val="28"/>
        </w:rPr>
        <w:t>- министерства экономического развития и промышленности области (</w:t>
      </w:r>
      <w:hyperlink r:id="rId11" w:history="1">
        <w:r w:rsidRPr="00543112">
          <w:rPr>
            <w:rStyle w:val="ac"/>
            <w:sz w:val="28"/>
            <w:szCs w:val="28"/>
          </w:rPr>
          <w:t>http://minecprom.ru/deyatelnost/ocenka-reguliruyushego-vozdejstviya/publichnye-konsultacii/ocenka-reguliruyushego-vozdejstviya-pro78787878/</w:t>
        </w:r>
      </w:hyperlink>
      <w:r w:rsidRPr="00BC13B8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C13B8">
        <w:rPr>
          <w:sz w:val="28"/>
          <w:szCs w:val="28"/>
        </w:rPr>
        <w:t xml:space="preserve">  </w:t>
      </w:r>
    </w:p>
    <w:p w14:paraId="282D1D61" w14:textId="77777777" w:rsidR="00BC13B8" w:rsidRDefault="00BC13B8" w:rsidP="00BC13B8">
      <w:pPr>
        <w:ind w:firstLine="709"/>
        <w:jc w:val="both"/>
        <w:rPr>
          <w:sz w:val="28"/>
          <w:szCs w:val="28"/>
        </w:rPr>
      </w:pPr>
      <w:r w:rsidRPr="00BC13B8">
        <w:rPr>
          <w:sz w:val="28"/>
          <w:szCs w:val="28"/>
        </w:rPr>
        <w:t>- на Инвестиционном портале Белгородской области (</w:t>
      </w:r>
      <w:hyperlink r:id="rId12" w:history="1">
        <w:r w:rsidRPr="00543112">
          <w:rPr>
            <w:rStyle w:val="ac"/>
            <w:sz w:val="28"/>
            <w:szCs w:val="28"/>
          </w:rPr>
          <w:t>https://belgorodinvest.com/docs/doc/3432/</w:t>
        </w:r>
      </w:hyperlink>
      <w:r w:rsidRPr="00BC13B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3286EC2B" w14:textId="6D13345B" w:rsidR="00FB4AA9" w:rsidRPr="00632AD9" w:rsidRDefault="00214776" w:rsidP="00BC13B8">
      <w:pPr>
        <w:ind w:firstLine="709"/>
        <w:jc w:val="both"/>
      </w:pPr>
      <w:r>
        <w:rPr>
          <w:sz w:val="28"/>
          <w:szCs w:val="28"/>
        </w:rPr>
        <w:t>2</w:t>
      </w:r>
      <w:r w:rsidR="002954AE" w:rsidRPr="002954AE">
        <w:rPr>
          <w:sz w:val="28"/>
          <w:szCs w:val="28"/>
        </w:rPr>
        <w:t>.6. Иные сведения о проведении публичного обсуждения проекта нормативного правового акта:</w:t>
      </w:r>
      <w:r w:rsidR="00BC13B8">
        <w:rPr>
          <w:sz w:val="28"/>
          <w:szCs w:val="28"/>
        </w:rPr>
        <w:t xml:space="preserve"> отсутствуют</w:t>
      </w:r>
    </w:p>
    <w:p w14:paraId="39874C1B" w14:textId="77777777" w:rsidR="00E0762B" w:rsidRDefault="00214776" w:rsidP="00E0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4AE" w:rsidRPr="002954AE">
        <w:rPr>
          <w:sz w:val="28"/>
          <w:szCs w:val="28"/>
        </w:rPr>
        <w:t>.7. Дата и реквизиты заключения об оценке регулирующего воздействия проекта нормативного правового акта:</w:t>
      </w:r>
      <w:r w:rsidR="00E0762B" w:rsidRPr="00E0762B">
        <w:t xml:space="preserve"> </w:t>
      </w:r>
      <w:r w:rsidR="00E0762B" w:rsidRPr="00E0762B">
        <w:rPr>
          <w:sz w:val="28"/>
          <w:szCs w:val="28"/>
        </w:rPr>
        <w:t>заключение министерства экономического развития и промышленности Белгородской области (ранее департамент экономического развития Белгородской области) от 3 апреля 2020 года.</w:t>
      </w:r>
    </w:p>
    <w:p w14:paraId="4B80A822" w14:textId="099E688E" w:rsidR="00562A0A" w:rsidRPr="002954AE" w:rsidRDefault="00214776" w:rsidP="00E076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62A0A" w:rsidRPr="002954AE">
        <w:rPr>
          <w:bCs/>
          <w:sz w:val="28"/>
          <w:szCs w:val="28"/>
        </w:rPr>
        <w:t>. Результаты проведения предыдущих оценок фактического воздействия нормативного правового акта (при наличии):</w:t>
      </w:r>
      <w:r w:rsidR="00E0762B">
        <w:rPr>
          <w:bCs/>
          <w:sz w:val="28"/>
          <w:szCs w:val="28"/>
        </w:rPr>
        <w:t xml:space="preserve"> не проводились.</w:t>
      </w:r>
    </w:p>
    <w:p w14:paraId="27BC7840" w14:textId="625247EE" w:rsidR="00562A0A" w:rsidRPr="002954AE" w:rsidRDefault="00214776" w:rsidP="00E0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A0A" w:rsidRPr="002954AE">
        <w:rPr>
          <w:sz w:val="28"/>
          <w:szCs w:val="28"/>
        </w:rPr>
        <w:t xml:space="preserve">.1. Сроки проведения публичного обсуждения нормативного правового акта: </w:t>
      </w:r>
      <w:r w:rsidR="00E0762B">
        <w:rPr>
          <w:sz w:val="28"/>
          <w:szCs w:val="28"/>
        </w:rPr>
        <w:t>не проводились.</w:t>
      </w:r>
    </w:p>
    <w:p w14:paraId="6DBE2EE7" w14:textId="53B7E216" w:rsidR="00E0762B" w:rsidRDefault="00214776" w:rsidP="00E0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A0A" w:rsidRPr="002954AE">
        <w:rPr>
          <w:sz w:val="28"/>
          <w:szCs w:val="28"/>
        </w:rPr>
        <w:t>.2. </w:t>
      </w:r>
      <w:r w:rsidR="00005B45" w:rsidRPr="00005B45">
        <w:rPr>
          <w:sz w:val="28"/>
          <w:szCs w:val="28"/>
        </w:rPr>
        <w:t xml:space="preserve">Исполнительный орган </w:t>
      </w:r>
      <w:r w:rsidR="0092309B">
        <w:rPr>
          <w:sz w:val="28"/>
          <w:szCs w:val="28"/>
        </w:rPr>
        <w:t xml:space="preserve">Белгородской </w:t>
      </w:r>
      <w:r w:rsidR="00562A0A" w:rsidRPr="002954AE">
        <w:rPr>
          <w:sz w:val="28"/>
          <w:szCs w:val="28"/>
        </w:rPr>
        <w:t xml:space="preserve">области </w:t>
      </w:r>
      <w:r w:rsidR="0092309B">
        <w:rPr>
          <w:sz w:val="28"/>
          <w:szCs w:val="28"/>
        </w:rPr>
        <w:t>–</w:t>
      </w:r>
      <w:r w:rsidR="00562A0A" w:rsidRPr="002954AE">
        <w:rPr>
          <w:sz w:val="28"/>
          <w:szCs w:val="28"/>
        </w:rPr>
        <w:t xml:space="preserve"> составитель отчета об оценке фактического воздействия:</w:t>
      </w:r>
      <w:r w:rsidR="00E0762B" w:rsidRPr="00E0762B">
        <w:t xml:space="preserve"> </w:t>
      </w:r>
      <w:r w:rsidR="004921BF">
        <w:rPr>
          <w:sz w:val="28"/>
          <w:szCs w:val="28"/>
        </w:rPr>
        <w:t>-</w:t>
      </w:r>
    </w:p>
    <w:p w14:paraId="5A6EDCC8" w14:textId="244126EB" w:rsidR="00562A0A" w:rsidRPr="00632AD9" w:rsidRDefault="00214776" w:rsidP="00E0762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562A0A" w:rsidRPr="002954AE">
        <w:rPr>
          <w:sz w:val="28"/>
          <w:szCs w:val="28"/>
        </w:rPr>
        <w:t>.3. Контактная информация об исполнителе в органе-разработчике:</w:t>
      </w:r>
      <w:r w:rsidR="00E0762B">
        <w:rPr>
          <w:sz w:val="28"/>
          <w:szCs w:val="28"/>
        </w:rPr>
        <w:t xml:space="preserve"> </w:t>
      </w:r>
      <w:r w:rsidR="004921BF">
        <w:rPr>
          <w:sz w:val="28"/>
          <w:szCs w:val="28"/>
        </w:rPr>
        <w:t>-</w:t>
      </w:r>
    </w:p>
    <w:p w14:paraId="2DABBF34" w14:textId="06350417" w:rsidR="00E0762B" w:rsidRDefault="00214776" w:rsidP="00E0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A0A" w:rsidRPr="002954AE">
        <w:rPr>
          <w:sz w:val="28"/>
          <w:szCs w:val="28"/>
        </w:rPr>
        <w:t>.4. Дата и реквизиты заключения об оценке фактического воздействия нормативного правового акта:</w:t>
      </w:r>
      <w:r w:rsidR="00E0762B" w:rsidRPr="00E0762B">
        <w:t xml:space="preserve"> </w:t>
      </w:r>
      <w:r w:rsidR="004921BF">
        <w:rPr>
          <w:sz w:val="28"/>
          <w:szCs w:val="28"/>
        </w:rPr>
        <w:t>-</w:t>
      </w:r>
    </w:p>
    <w:p w14:paraId="6EF3CE78" w14:textId="7288CB9D" w:rsidR="00E0762B" w:rsidRDefault="00214776" w:rsidP="00E0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A0A" w:rsidRPr="002954AE">
        <w:rPr>
          <w:sz w:val="28"/>
          <w:szCs w:val="28"/>
        </w:rPr>
        <w:t>.5</w:t>
      </w:r>
      <w:r w:rsidR="004222B3">
        <w:rPr>
          <w:sz w:val="28"/>
          <w:szCs w:val="28"/>
        </w:rPr>
        <w:t>.</w:t>
      </w:r>
      <w:r w:rsidR="00562A0A" w:rsidRPr="002954AE">
        <w:rPr>
          <w:sz w:val="28"/>
          <w:szCs w:val="28"/>
        </w:rPr>
        <w:t xml:space="preserve"> Полный электронный адрес размещения документов по оценке фактического воздействия нормативного правового акта</w:t>
      </w:r>
      <w:r w:rsidR="00562A0A">
        <w:rPr>
          <w:sz w:val="28"/>
          <w:szCs w:val="28"/>
        </w:rPr>
        <w:t>:</w:t>
      </w:r>
      <w:r w:rsidR="00E0762B" w:rsidRPr="00E0762B">
        <w:t xml:space="preserve"> </w:t>
      </w:r>
      <w:r w:rsidR="004921BF">
        <w:rPr>
          <w:sz w:val="28"/>
          <w:szCs w:val="28"/>
        </w:rPr>
        <w:t>-</w:t>
      </w:r>
    </w:p>
    <w:p w14:paraId="5874476E" w14:textId="77777777" w:rsidR="00E0762B" w:rsidRDefault="00E0762B" w:rsidP="00E0762B">
      <w:pPr>
        <w:ind w:firstLine="709"/>
        <w:jc w:val="both"/>
        <w:rPr>
          <w:sz w:val="28"/>
          <w:szCs w:val="28"/>
        </w:rPr>
      </w:pPr>
    </w:p>
    <w:p w14:paraId="2093E3D8" w14:textId="1A44B22E" w:rsidR="002954AE" w:rsidRDefault="00214776" w:rsidP="00E0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4AE" w:rsidRPr="002954AE">
        <w:rPr>
          <w:sz w:val="28"/>
          <w:szCs w:val="28"/>
        </w:rPr>
        <w:t xml:space="preserve">. Сравнительный анализ установленных в сводном отчете прогнозных </w:t>
      </w:r>
      <w:r w:rsidR="005E24EB">
        <w:rPr>
          <w:sz w:val="28"/>
          <w:szCs w:val="28"/>
        </w:rPr>
        <w:t>показателей (</w:t>
      </w:r>
      <w:r w:rsidR="002954AE" w:rsidRPr="002954AE">
        <w:rPr>
          <w:sz w:val="28"/>
          <w:szCs w:val="28"/>
        </w:rPr>
        <w:t>индикаторов</w:t>
      </w:r>
      <w:r w:rsidR="005E24EB">
        <w:rPr>
          <w:sz w:val="28"/>
          <w:szCs w:val="28"/>
        </w:rPr>
        <w:t>)</w:t>
      </w:r>
      <w:r w:rsidR="002954AE" w:rsidRPr="002954AE">
        <w:rPr>
          <w:sz w:val="28"/>
          <w:szCs w:val="28"/>
        </w:rPr>
        <w:t xml:space="preserve"> достижения целей и их фактических значений:</w:t>
      </w:r>
    </w:p>
    <w:tbl>
      <w:tblPr>
        <w:tblStyle w:val="24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1417"/>
        <w:gridCol w:w="1276"/>
        <w:gridCol w:w="1276"/>
      </w:tblGrid>
      <w:tr w:rsidR="005E24EB" w:rsidRPr="002954AE" w14:paraId="17816D45" w14:textId="77777777" w:rsidTr="009E6E1B">
        <w:tc>
          <w:tcPr>
            <w:tcW w:w="1838" w:type="dxa"/>
          </w:tcPr>
          <w:p w14:paraId="6498917C" w14:textId="5C1E4240" w:rsidR="002954AE" w:rsidRPr="002954AE" w:rsidRDefault="002954AE" w:rsidP="005E24EB">
            <w:pPr>
              <w:jc w:val="center"/>
              <w:rPr>
                <w:b/>
                <w:spacing w:val="-4"/>
              </w:rPr>
            </w:pPr>
            <w:r w:rsidRPr="002954AE">
              <w:rPr>
                <w:b/>
                <w:spacing w:val="-4"/>
              </w:rPr>
              <w:t xml:space="preserve">Цель </w:t>
            </w:r>
            <w:proofErr w:type="spellStart"/>
            <w:r w:rsidRPr="002954AE">
              <w:rPr>
                <w:b/>
                <w:spacing w:val="-4"/>
              </w:rPr>
              <w:t>регулиро</w:t>
            </w:r>
            <w:r w:rsidR="005E24EB">
              <w:rPr>
                <w:b/>
                <w:spacing w:val="-4"/>
              </w:rPr>
              <w:t>-</w:t>
            </w:r>
            <w:r w:rsidRPr="002954AE">
              <w:rPr>
                <w:b/>
                <w:spacing w:val="-4"/>
              </w:rPr>
              <w:t>вания</w:t>
            </w:r>
            <w:proofErr w:type="spellEnd"/>
          </w:p>
        </w:tc>
        <w:tc>
          <w:tcPr>
            <w:tcW w:w="1985" w:type="dxa"/>
          </w:tcPr>
          <w:p w14:paraId="4C122ED8" w14:textId="5D68E2A0" w:rsidR="002954AE" w:rsidRPr="002954AE" w:rsidRDefault="005E24EB" w:rsidP="00FB4AA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  <w:r w:rsidR="002954AE" w:rsidRPr="002954AE">
              <w:rPr>
                <w:b/>
              </w:rPr>
              <w:t>достижения целей регулирования</w:t>
            </w:r>
          </w:p>
        </w:tc>
        <w:tc>
          <w:tcPr>
            <w:tcW w:w="2693" w:type="dxa"/>
          </w:tcPr>
          <w:p w14:paraId="709BE46A" w14:textId="47AC2E46" w:rsidR="002954AE" w:rsidRPr="002954AE" w:rsidRDefault="002954AE" w:rsidP="00FB4AA9">
            <w:pPr>
              <w:jc w:val="center"/>
              <w:rPr>
                <w:b/>
              </w:rPr>
            </w:pPr>
            <w:r w:rsidRPr="002954AE">
              <w:rPr>
                <w:b/>
              </w:rPr>
              <w:t>Способ расчета показателя (индикатора)</w:t>
            </w:r>
          </w:p>
        </w:tc>
        <w:tc>
          <w:tcPr>
            <w:tcW w:w="1417" w:type="dxa"/>
          </w:tcPr>
          <w:p w14:paraId="17AE98F1" w14:textId="77777777" w:rsidR="004E7423" w:rsidRDefault="002954AE" w:rsidP="00FB4AA9">
            <w:pPr>
              <w:jc w:val="center"/>
              <w:rPr>
                <w:b/>
              </w:rPr>
            </w:pPr>
            <w:r w:rsidRPr="002954AE">
              <w:rPr>
                <w:b/>
              </w:rPr>
              <w:t xml:space="preserve">Значение </w:t>
            </w:r>
          </w:p>
          <w:p w14:paraId="224535E5" w14:textId="1C876194" w:rsidR="004E7423" w:rsidRDefault="002954AE" w:rsidP="00FB4AA9">
            <w:pPr>
              <w:jc w:val="center"/>
              <w:rPr>
                <w:b/>
              </w:rPr>
            </w:pPr>
            <w:r w:rsidRPr="002954AE">
              <w:rPr>
                <w:b/>
              </w:rPr>
              <w:t>до в</w:t>
            </w:r>
            <w:r w:rsidR="005E24EB">
              <w:rPr>
                <w:b/>
              </w:rPr>
              <w:t>ведения</w:t>
            </w:r>
            <w:r w:rsidRPr="002954AE">
              <w:rPr>
                <w:b/>
              </w:rPr>
              <w:t xml:space="preserve"> </w:t>
            </w:r>
          </w:p>
          <w:p w14:paraId="2796AF72" w14:textId="37A96358" w:rsidR="002954AE" w:rsidRPr="002954AE" w:rsidRDefault="005E24EB" w:rsidP="00FB4AA9">
            <w:pPr>
              <w:jc w:val="center"/>
              <w:rPr>
                <w:b/>
              </w:rPr>
            </w:pPr>
            <w:r>
              <w:rPr>
                <w:b/>
              </w:rPr>
              <w:t>правового регулирования</w:t>
            </w:r>
          </w:p>
        </w:tc>
        <w:tc>
          <w:tcPr>
            <w:tcW w:w="1276" w:type="dxa"/>
          </w:tcPr>
          <w:p w14:paraId="5AD5627B" w14:textId="646B538B" w:rsidR="002954AE" w:rsidRPr="002954AE" w:rsidRDefault="002954AE" w:rsidP="00FB4AA9">
            <w:pPr>
              <w:jc w:val="center"/>
              <w:rPr>
                <w:b/>
              </w:rPr>
            </w:pPr>
            <w:r w:rsidRPr="002954AE">
              <w:rPr>
                <w:b/>
              </w:rPr>
              <w:t>Текущее значение</w:t>
            </w:r>
          </w:p>
        </w:tc>
        <w:tc>
          <w:tcPr>
            <w:tcW w:w="1276" w:type="dxa"/>
          </w:tcPr>
          <w:p w14:paraId="4730001F" w14:textId="449809F2" w:rsidR="002954AE" w:rsidRPr="002954AE" w:rsidRDefault="002954AE" w:rsidP="00FB4AA9">
            <w:pPr>
              <w:jc w:val="center"/>
              <w:rPr>
                <w:b/>
              </w:rPr>
            </w:pPr>
            <w:r w:rsidRPr="002954AE">
              <w:rPr>
                <w:b/>
              </w:rPr>
              <w:t>Плановое значение</w:t>
            </w:r>
          </w:p>
        </w:tc>
      </w:tr>
      <w:tr w:rsidR="006441AA" w:rsidRPr="002954AE" w14:paraId="2C35DCD7" w14:textId="77777777" w:rsidTr="004921BF">
        <w:trPr>
          <w:trHeight w:val="572"/>
        </w:trPr>
        <w:tc>
          <w:tcPr>
            <w:tcW w:w="1838" w:type="dxa"/>
          </w:tcPr>
          <w:p w14:paraId="5B49B8E5" w14:textId="43C262DF" w:rsidR="006441AA" w:rsidRPr="002954AE" w:rsidRDefault="004921BF" w:rsidP="006441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6441AA" w:rsidRPr="00E0762B">
              <w:rPr>
                <w:color w:val="000000"/>
                <w:sz w:val="22"/>
                <w:szCs w:val="22"/>
              </w:rPr>
              <w:t>тимулирование сельскохозяйственных товаропроизводителей на увеличение производства масличных культур</w:t>
            </w:r>
          </w:p>
        </w:tc>
        <w:tc>
          <w:tcPr>
            <w:tcW w:w="1985" w:type="dxa"/>
          </w:tcPr>
          <w:p w14:paraId="3D6CD688" w14:textId="77777777" w:rsidR="006441AA" w:rsidRDefault="006441AA" w:rsidP="006441AA">
            <w:r>
              <w:t xml:space="preserve">Размер субсидий </w:t>
            </w:r>
          </w:p>
          <w:p w14:paraId="136EEDB6" w14:textId="77777777" w:rsidR="006441AA" w:rsidRDefault="006441AA" w:rsidP="006441AA"/>
          <w:p w14:paraId="21A20B7A" w14:textId="77777777" w:rsidR="006441AA" w:rsidRDefault="006441AA" w:rsidP="006441AA"/>
          <w:p w14:paraId="609F0F2D" w14:textId="77777777" w:rsidR="006441AA" w:rsidRDefault="006441AA" w:rsidP="006441AA"/>
          <w:p w14:paraId="5116129B" w14:textId="77777777" w:rsidR="006441AA" w:rsidRDefault="006441AA" w:rsidP="006441AA"/>
          <w:p w14:paraId="56D4954E" w14:textId="77777777" w:rsidR="006441AA" w:rsidRDefault="006441AA" w:rsidP="006441AA"/>
          <w:p w14:paraId="3470B8BD" w14:textId="77777777" w:rsidR="006441AA" w:rsidRDefault="006441AA" w:rsidP="006441AA"/>
          <w:p w14:paraId="636BF79C" w14:textId="77777777" w:rsidR="006441AA" w:rsidRDefault="006441AA" w:rsidP="006441AA"/>
          <w:p w14:paraId="40070A6B" w14:textId="77777777" w:rsidR="006441AA" w:rsidRDefault="006441AA" w:rsidP="006441AA"/>
          <w:p w14:paraId="6927702D" w14:textId="77777777" w:rsidR="006441AA" w:rsidRDefault="006441AA" w:rsidP="006441AA"/>
          <w:p w14:paraId="29076F3A" w14:textId="77777777" w:rsidR="006441AA" w:rsidRDefault="006441AA" w:rsidP="006441AA"/>
          <w:p w14:paraId="1D42C7BC" w14:textId="77777777" w:rsidR="006441AA" w:rsidRDefault="006441AA" w:rsidP="006441AA"/>
          <w:p w14:paraId="25F52B99" w14:textId="77777777" w:rsidR="006441AA" w:rsidRDefault="006441AA" w:rsidP="006441AA"/>
          <w:p w14:paraId="36471850" w14:textId="77777777" w:rsidR="006441AA" w:rsidRPr="002954AE" w:rsidRDefault="006441AA" w:rsidP="006441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0E8FC62" w14:textId="77777777" w:rsidR="006441AA" w:rsidRPr="006441AA" w:rsidRDefault="006441AA" w:rsidP="006441AA">
            <w:pPr>
              <w:rPr>
                <w:sz w:val="22"/>
                <w:szCs w:val="22"/>
              </w:rPr>
            </w:pPr>
            <w:proofErr w:type="spellStart"/>
            <w:r w:rsidRPr="006441AA">
              <w:rPr>
                <w:sz w:val="22"/>
                <w:szCs w:val="22"/>
              </w:rPr>
              <w:t>Wi</w:t>
            </w:r>
            <w:proofErr w:type="spellEnd"/>
            <w:r w:rsidRPr="006441AA">
              <w:rPr>
                <w:sz w:val="22"/>
                <w:szCs w:val="22"/>
              </w:rPr>
              <w:t>=</w:t>
            </w:r>
            <w:proofErr w:type="spellStart"/>
            <w:proofErr w:type="gramStart"/>
            <w:r w:rsidRPr="006441AA">
              <w:rPr>
                <w:sz w:val="22"/>
                <w:szCs w:val="22"/>
              </w:rPr>
              <w:t>Fv</w:t>
            </w:r>
            <w:proofErr w:type="spellEnd"/>
            <w:r w:rsidRPr="006441AA">
              <w:rPr>
                <w:sz w:val="22"/>
                <w:szCs w:val="22"/>
              </w:rPr>
              <w:t xml:space="preserve">  x</w:t>
            </w:r>
            <w:proofErr w:type="gramEnd"/>
            <w:r w:rsidRPr="006441AA">
              <w:rPr>
                <w:sz w:val="22"/>
                <w:szCs w:val="22"/>
              </w:rPr>
              <w:t xml:space="preserve"> </w:t>
            </w:r>
            <w:proofErr w:type="spellStart"/>
            <w:r w:rsidRPr="006441AA">
              <w:rPr>
                <w:sz w:val="22"/>
                <w:szCs w:val="22"/>
              </w:rPr>
              <w:t>Tr</w:t>
            </w:r>
            <w:proofErr w:type="spellEnd"/>
          </w:p>
          <w:p w14:paraId="452712AB" w14:textId="77777777" w:rsidR="006441AA" w:rsidRPr="006441AA" w:rsidRDefault="006441AA" w:rsidP="006441AA">
            <w:pPr>
              <w:rPr>
                <w:sz w:val="22"/>
                <w:szCs w:val="22"/>
              </w:rPr>
            </w:pPr>
            <w:r w:rsidRPr="006441AA">
              <w:rPr>
                <w:sz w:val="22"/>
                <w:szCs w:val="22"/>
              </w:rPr>
              <w:t>где:</w:t>
            </w:r>
          </w:p>
          <w:p w14:paraId="07040683" w14:textId="77777777" w:rsidR="006441AA" w:rsidRPr="006441AA" w:rsidRDefault="006441AA" w:rsidP="006441AA">
            <w:pPr>
              <w:rPr>
                <w:sz w:val="22"/>
                <w:szCs w:val="22"/>
              </w:rPr>
            </w:pPr>
            <w:proofErr w:type="spellStart"/>
            <w:r w:rsidRPr="006441AA">
              <w:rPr>
                <w:sz w:val="22"/>
                <w:szCs w:val="22"/>
              </w:rPr>
              <w:t>Wi</w:t>
            </w:r>
            <w:proofErr w:type="spellEnd"/>
            <w:r w:rsidRPr="006441AA">
              <w:rPr>
                <w:sz w:val="22"/>
                <w:szCs w:val="22"/>
              </w:rPr>
              <w:t xml:space="preserve"> - размер субсидии, предоставляемой получателю субсидий:</w:t>
            </w:r>
          </w:p>
          <w:p w14:paraId="407A81A4" w14:textId="77777777" w:rsidR="006441AA" w:rsidRPr="006441AA" w:rsidRDefault="006441AA" w:rsidP="006441AA">
            <w:pPr>
              <w:rPr>
                <w:sz w:val="22"/>
                <w:szCs w:val="22"/>
              </w:rPr>
            </w:pPr>
            <w:proofErr w:type="spellStart"/>
            <w:r w:rsidRPr="006441AA">
              <w:rPr>
                <w:sz w:val="22"/>
                <w:szCs w:val="22"/>
              </w:rPr>
              <w:t>Fvi</w:t>
            </w:r>
            <w:proofErr w:type="spellEnd"/>
            <w:r w:rsidRPr="006441AA">
              <w:rPr>
                <w:sz w:val="22"/>
                <w:szCs w:val="22"/>
              </w:rPr>
              <w:t xml:space="preserve"> - объем реализованных и (или) отгруженных на собственную переработку масличных культур получателем субсидий;</w:t>
            </w:r>
          </w:p>
          <w:p w14:paraId="607C76D9" w14:textId="474BF2F7" w:rsidR="006441AA" w:rsidRPr="002954AE" w:rsidRDefault="006441AA" w:rsidP="00D173F2">
            <w:pPr>
              <w:rPr>
                <w:sz w:val="22"/>
                <w:szCs w:val="22"/>
              </w:rPr>
            </w:pPr>
            <w:proofErr w:type="spellStart"/>
            <w:r w:rsidRPr="006441AA">
              <w:rPr>
                <w:sz w:val="22"/>
                <w:szCs w:val="22"/>
              </w:rPr>
              <w:t>Tr</w:t>
            </w:r>
            <w:proofErr w:type="spellEnd"/>
            <w:r w:rsidRPr="006441AA">
              <w:rPr>
                <w:sz w:val="22"/>
                <w:szCs w:val="22"/>
              </w:rPr>
              <w:t xml:space="preserve"> - расчётная ставка субсидии на 1 т реализованных и (или) отгруженных на собственную переработку масличных культур.</w:t>
            </w:r>
          </w:p>
        </w:tc>
        <w:tc>
          <w:tcPr>
            <w:tcW w:w="1417" w:type="dxa"/>
          </w:tcPr>
          <w:p w14:paraId="20DA73D8" w14:textId="77777777" w:rsidR="006441AA" w:rsidRDefault="006441AA" w:rsidP="006441AA">
            <w:pPr>
              <w:jc w:val="center"/>
            </w:pPr>
            <w:r>
              <w:t xml:space="preserve">0 </w:t>
            </w:r>
          </w:p>
          <w:p w14:paraId="779ADC17" w14:textId="77777777" w:rsidR="006441AA" w:rsidRDefault="006441AA" w:rsidP="006441AA">
            <w:pPr>
              <w:jc w:val="center"/>
            </w:pPr>
          </w:p>
          <w:p w14:paraId="0AFA4828" w14:textId="77777777" w:rsidR="006441AA" w:rsidRDefault="006441AA" w:rsidP="006441AA">
            <w:pPr>
              <w:jc w:val="center"/>
            </w:pPr>
          </w:p>
          <w:p w14:paraId="3EAEEC4A" w14:textId="77777777" w:rsidR="006441AA" w:rsidRDefault="006441AA" w:rsidP="006441AA">
            <w:pPr>
              <w:jc w:val="center"/>
            </w:pPr>
          </w:p>
          <w:p w14:paraId="57ABB0D7" w14:textId="77777777" w:rsidR="006441AA" w:rsidRDefault="006441AA" w:rsidP="006441AA">
            <w:pPr>
              <w:jc w:val="center"/>
            </w:pPr>
          </w:p>
          <w:p w14:paraId="70AC1FC3" w14:textId="77777777" w:rsidR="006441AA" w:rsidRDefault="006441AA" w:rsidP="006441AA">
            <w:pPr>
              <w:jc w:val="center"/>
            </w:pPr>
          </w:p>
          <w:p w14:paraId="164B7F1E" w14:textId="77777777" w:rsidR="006441AA" w:rsidRDefault="006441AA" w:rsidP="006441AA">
            <w:pPr>
              <w:jc w:val="center"/>
            </w:pPr>
          </w:p>
          <w:p w14:paraId="69585E5D" w14:textId="77777777" w:rsidR="006441AA" w:rsidRDefault="006441AA" w:rsidP="006441AA">
            <w:pPr>
              <w:jc w:val="center"/>
            </w:pPr>
          </w:p>
          <w:p w14:paraId="7E290606" w14:textId="77777777" w:rsidR="006441AA" w:rsidRDefault="006441AA" w:rsidP="006441AA">
            <w:pPr>
              <w:jc w:val="center"/>
            </w:pPr>
          </w:p>
          <w:p w14:paraId="06D91822" w14:textId="77777777" w:rsidR="006441AA" w:rsidRDefault="006441AA" w:rsidP="006441AA">
            <w:pPr>
              <w:jc w:val="center"/>
            </w:pPr>
          </w:p>
          <w:p w14:paraId="517F7EE2" w14:textId="77777777" w:rsidR="006441AA" w:rsidRDefault="006441AA" w:rsidP="006441AA">
            <w:pPr>
              <w:jc w:val="center"/>
            </w:pPr>
          </w:p>
          <w:p w14:paraId="2333763A" w14:textId="77777777" w:rsidR="006441AA" w:rsidRDefault="006441AA" w:rsidP="006441AA">
            <w:pPr>
              <w:jc w:val="center"/>
            </w:pPr>
          </w:p>
          <w:p w14:paraId="084B458C" w14:textId="77777777" w:rsidR="006441AA" w:rsidRDefault="006441AA" w:rsidP="006441AA">
            <w:pPr>
              <w:jc w:val="center"/>
            </w:pPr>
          </w:p>
          <w:p w14:paraId="4AB7C15C" w14:textId="77777777" w:rsidR="006441AA" w:rsidRDefault="006441AA" w:rsidP="006441AA">
            <w:pPr>
              <w:jc w:val="center"/>
            </w:pPr>
          </w:p>
          <w:p w14:paraId="21E84F1B" w14:textId="77777777" w:rsidR="006441AA" w:rsidRPr="002954AE" w:rsidRDefault="006441AA" w:rsidP="00644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84FF75" w14:textId="77777777" w:rsidR="006441AA" w:rsidRDefault="006441AA" w:rsidP="006441AA">
            <w:pPr>
              <w:jc w:val="center"/>
            </w:pPr>
            <w:r>
              <w:t>160,1млн.руб.</w:t>
            </w:r>
          </w:p>
          <w:p w14:paraId="7B48F77A" w14:textId="77777777" w:rsidR="006441AA" w:rsidRDefault="006441AA" w:rsidP="006441AA">
            <w:pPr>
              <w:jc w:val="center"/>
            </w:pPr>
          </w:p>
          <w:p w14:paraId="394B0A91" w14:textId="77777777" w:rsidR="006441AA" w:rsidRDefault="006441AA" w:rsidP="006441AA">
            <w:pPr>
              <w:jc w:val="center"/>
            </w:pPr>
          </w:p>
          <w:p w14:paraId="0EE13146" w14:textId="77777777" w:rsidR="006441AA" w:rsidRDefault="006441AA" w:rsidP="006441AA">
            <w:pPr>
              <w:jc w:val="center"/>
            </w:pPr>
          </w:p>
          <w:p w14:paraId="702C00AD" w14:textId="77777777" w:rsidR="006441AA" w:rsidRDefault="006441AA" w:rsidP="006441AA">
            <w:pPr>
              <w:jc w:val="center"/>
            </w:pPr>
          </w:p>
          <w:p w14:paraId="6322DA2B" w14:textId="77777777" w:rsidR="006441AA" w:rsidRDefault="006441AA" w:rsidP="006441AA">
            <w:pPr>
              <w:jc w:val="center"/>
            </w:pPr>
          </w:p>
          <w:p w14:paraId="4B187E0F" w14:textId="77777777" w:rsidR="006441AA" w:rsidRDefault="006441AA" w:rsidP="006441AA">
            <w:pPr>
              <w:jc w:val="center"/>
            </w:pPr>
          </w:p>
          <w:p w14:paraId="05A8E882" w14:textId="77777777" w:rsidR="006441AA" w:rsidRDefault="006441AA" w:rsidP="006441AA">
            <w:pPr>
              <w:jc w:val="center"/>
            </w:pPr>
          </w:p>
          <w:p w14:paraId="3BEC7BA6" w14:textId="77777777" w:rsidR="006441AA" w:rsidRDefault="006441AA" w:rsidP="006441AA">
            <w:pPr>
              <w:jc w:val="center"/>
            </w:pPr>
          </w:p>
          <w:p w14:paraId="7A506086" w14:textId="77777777" w:rsidR="006441AA" w:rsidRDefault="006441AA" w:rsidP="006441AA">
            <w:pPr>
              <w:jc w:val="center"/>
            </w:pPr>
          </w:p>
          <w:p w14:paraId="7893F0FC" w14:textId="77777777" w:rsidR="006441AA" w:rsidRDefault="006441AA" w:rsidP="006441AA">
            <w:pPr>
              <w:jc w:val="center"/>
            </w:pPr>
          </w:p>
          <w:p w14:paraId="5E90DA92" w14:textId="77777777" w:rsidR="006441AA" w:rsidRDefault="006441AA" w:rsidP="006441AA">
            <w:pPr>
              <w:jc w:val="center"/>
            </w:pPr>
          </w:p>
          <w:p w14:paraId="761E09F3" w14:textId="77777777" w:rsidR="006441AA" w:rsidRDefault="006441AA" w:rsidP="006441AA">
            <w:pPr>
              <w:jc w:val="center"/>
            </w:pPr>
          </w:p>
          <w:p w14:paraId="682F8457" w14:textId="409DE1D2" w:rsidR="006441AA" w:rsidRPr="002954AE" w:rsidRDefault="006441AA" w:rsidP="00644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02275" w14:textId="77777777" w:rsidR="006441AA" w:rsidRDefault="006441AA" w:rsidP="006441AA">
            <w:pPr>
              <w:jc w:val="center"/>
            </w:pPr>
            <w:r>
              <w:t>160,1млн.руб.</w:t>
            </w:r>
          </w:p>
          <w:p w14:paraId="1FA69EE6" w14:textId="77777777" w:rsidR="006441AA" w:rsidRDefault="006441AA" w:rsidP="006441AA">
            <w:pPr>
              <w:jc w:val="center"/>
            </w:pPr>
          </w:p>
          <w:p w14:paraId="562AA077" w14:textId="77777777" w:rsidR="006441AA" w:rsidRDefault="006441AA" w:rsidP="006441AA">
            <w:pPr>
              <w:jc w:val="center"/>
            </w:pPr>
          </w:p>
          <w:p w14:paraId="3C5AD6F0" w14:textId="77777777" w:rsidR="006441AA" w:rsidRDefault="006441AA" w:rsidP="006441AA">
            <w:pPr>
              <w:jc w:val="center"/>
            </w:pPr>
          </w:p>
          <w:p w14:paraId="03F489A3" w14:textId="77777777" w:rsidR="006441AA" w:rsidRDefault="006441AA" w:rsidP="006441AA">
            <w:pPr>
              <w:jc w:val="center"/>
            </w:pPr>
          </w:p>
          <w:p w14:paraId="5750DA86" w14:textId="77777777" w:rsidR="006441AA" w:rsidRDefault="006441AA" w:rsidP="006441AA">
            <w:pPr>
              <w:jc w:val="center"/>
            </w:pPr>
          </w:p>
          <w:p w14:paraId="53DC3C3E" w14:textId="77777777" w:rsidR="006441AA" w:rsidRDefault="006441AA" w:rsidP="006441AA">
            <w:pPr>
              <w:jc w:val="center"/>
            </w:pPr>
          </w:p>
          <w:p w14:paraId="42FFF023" w14:textId="77777777" w:rsidR="006441AA" w:rsidRDefault="006441AA" w:rsidP="006441AA">
            <w:pPr>
              <w:jc w:val="center"/>
            </w:pPr>
          </w:p>
          <w:p w14:paraId="6FAC51D8" w14:textId="77777777" w:rsidR="006441AA" w:rsidRDefault="006441AA" w:rsidP="006441AA">
            <w:pPr>
              <w:jc w:val="center"/>
            </w:pPr>
          </w:p>
          <w:p w14:paraId="40CCB139" w14:textId="77777777" w:rsidR="006441AA" w:rsidRDefault="006441AA" w:rsidP="006441AA">
            <w:pPr>
              <w:jc w:val="center"/>
            </w:pPr>
          </w:p>
          <w:p w14:paraId="07B7A4F6" w14:textId="77777777" w:rsidR="006441AA" w:rsidRDefault="006441AA" w:rsidP="006441AA">
            <w:pPr>
              <w:jc w:val="center"/>
            </w:pPr>
          </w:p>
          <w:p w14:paraId="2B402F42" w14:textId="77777777" w:rsidR="006441AA" w:rsidRDefault="006441AA" w:rsidP="006441AA">
            <w:pPr>
              <w:jc w:val="center"/>
            </w:pPr>
          </w:p>
          <w:p w14:paraId="5861D22A" w14:textId="77777777" w:rsidR="006441AA" w:rsidRDefault="006441AA" w:rsidP="006441AA">
            <w:pPr>
              <w:jc w:val="center"/>
            </w:pPr>
          </w:p>
          <w:p w14:paraId="01F4ED07" w14:textId="78093763" w:rsidR="006441AA" w:rsidRPr="002954AE" w:rsidRDefault="006441AA" w:rsidP="006441AA">
            <w:pPr>
              <w:jc w:val="center"/>
              <w:rPr>
                <w:sz w:val="22"/>
                <w:szCs w:val="22"/>
              </w:rPr>
            </w:pPr>
          </w:p>
        </w:tc>
      </w:tr>
      <w:tr w:rsidR="006441AA" w:rsidRPr="002954AE" w14:paraId="1F2E0CAE" w14:textId="77777777" w:rsidTr="009E6E1B">
        <w:trPr>
          <w:trHeight w:val="276"/>
        </w:trPr>
        <w:tc>
          <w:tcPr>
            <w:tcW w:w="1838" w:type="dxa"/>
          </w:tcPr>
          <w:p w14:paraId="1FC7ED46" w14:textId="77777777" w:rsidR="006441AA" w:rsidRPr="002954AE" w:rsidRDefault="006441AA" w:rsidP="006441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50B49A" w14:textId="77777777" w:rsidR="006441AA" w:rsidRDefault="006441AA" w:rsidP="006441AA">
            <w:r>
              <w:t>Валовый сбор масличных культур</w:t>
            </w:r>
          </w:p>
          <w:p w14:paraId="53E64D0E" w14:textId="77777777" w:rsidR="006441AA" w:rsidRPr="002954AE" w:rsidRDefault="006441AA" w:rsidP="006441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526EC86" w14:textId="4D2A7CDC" w:rsidR="006441AA" w:rsidRPr="002954AE" w:rsidRDefault="006441AA" w:rsidP="006441AA">
            <w:pPr>
              <w:rPr>
                <w:sz w:val="22"/>
                <w:szCs w:val="22"/>
              </w:rPr>
            </w:pPr>
            <w:r w:rsidRPr="006441AA">
              <w:rPr>
                <w:sz w:val="22"/>
                <w:szCs w:val="22"/>
              </w:rPr>
              <w:t>Динамика валовых сборов</w:t>
            </w:r>
          </w:p>
        </w:tc>
        <w:tc>
          <w:tcPr>
            <w:tcW w:w="1417" w:type="dxa"/>
          </w:tcPr>
          <w:p w14:paraId="31A363D2" w14:textId="77777777" w:rsidR="006441AA" w:rsidRDefault="006441AA" w:rsidP="006441AA">
            <w:pPr>
              <w:jc w:val="center"/>
            </w:pPr>
            <w:r>
              <w:t>0</w:t>
            </w:r>
          </w:p>
          <w:p w14:paraId="014CB3BD" w14:textId="77777777" w:rsidR="006441AA" w:rsidRPr="002954AE" w:rsidRDefault="006441AA" w:rsidP="006441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81214" w14:textId="03ED041E" w:rsidR="006441AA" w:rsidRPr="002954AE" w:rsidRDefault="006441AA" w:rsidP="006441AA">
            <w:pPr>
              <w:jc w:val="center"/>
              <w:rPr>
                <w:sz w:val="22"/>
                <w:szCs w:val="22"/>
              </w:rPr>
            </w:pPr>
            <w:r>
              <w:t>2%</w:t>
            </w:r>
          </w:p>
        </w:tc>
        <w:tc>
          <w:tcPr>
            <w:tcW w:w="1276" w:type="dxa"/>
          </w:tcPr>
          <w:p w14:paraId="42FA80DA" w14:textId="149EB958" w:rsidR="006441AA" w:rsidRPr="002954AE" w:rsidRDefault="006441AA" w:rsidP="006441AA">
            <w:pPr>
              <w:jc w:val="center"/>
              <w:rPr>
                <w:sz w:val="22"/>
                <w:szCs w:val="22"/>
              </w:rPr>
            </w:pPr>
            <w:r>
              <w:t>Не менее чем на 1%</w:t>
            </w:r>
          </w:p>
        </w:tc>
      </w:tr>
    </w:tbl>
    <w:p w14:paraId="20B099A0" w14:textId="77777777" w:rsidR="00250C6A" w:rsidRDefault="00214776" w:rsidP="0025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4AE" w:rsidRPr="002954AE">
        <w:rPr>
          <w:sz w:val="28"/>
          <w:szCs w:val="28"/>
        </w:rPr>
        <w:t>.</w:t>
      </w:r>
      <w:r w:rsidR="004F190C">
        <w:rPr>
          <w:sz w:val="28"/>
          <w:szCs w:val="28"/>
        </w:rPr>
        <w:t>1</w:t>
      </w:r>
      <w:r w:rsidR="002954AE" w:rsidRPr="002954AE">
        <w:rPr>
          <w:sz w:val="28"/>
          <w:szCs w:val="28"/>
        </w:rPr>
        <w:t>. Источники данных:</w:t>
      </w:r>
      <w:r w:rsidR="00250C6A" w:rsidRPr="00250C6A">
        <w:rPr>
          <w:sz w:val="28"/>
          <w:szCs w:val="28"/>
        </w:rPr>
        <w:t xml:space="preserve"> </w:t>
      </w:r>
      <w:r w:rsidR="00250C6A">
        <w:rPr>
          <w:sz w:val="28"/>
          <w:szCs w:val="28"/>
        </w:rPr>
        <w:t>о</w:t>
      </w:r>
      <w:r w:rsidR="00250C6A" w:rsidRPr="00250C6A">
        <w:rPr>
          <w:sz w:val="28"/>
          <w:szCs w:val="28"/>
        </w:rPr>
        <w:t>тчёт о предоставлении субсидии за счёт средств областного бюджета на условиях софинансирования расходных обязательств области за счёт средств федерального бюджета на стимулирование увеличения производства масличных культур.</w:t>
      </w:r>
    </w:p>
    <w:p w14:paraId="0E376309" w14:textId="7E79C612" w:rsidR="002954AE" w:rsidRDefault="00214776" w:rsidP="00250C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954AE" w:rsidRPr="002954AE">
        <w:rPr>
          <w:bCs/>
          <w:sz w:val="28"/>
          <w:szCs w:val="28"/>
        </w:rPr>
        <w:t>. Анализ последствий установленного правового регулирования</w:t>
      </w:r>
      <w:r w:rsidR="004E7423">
        <w:rPr>
          <w:bCs/>
          <w:sz w:val="28"/>
          <w:szCs w:val="28"/>
        </w:rPr>
        <w:t>:</w:t>
      </w:r>
    </w:p>
    <w:p w14:paraId="34468C60" w14:textId="56944954" w:rsidR="004E7423" w:rsidRDefault="00214776" w:rsidP="002954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E7423">
        <w:rPr>
          <w:bCs/>
          <w:sz w:val="28"/>
          <w:szCs w:val="28"/>
        </w:rPr>
        <w:t xml:space="preserve">.1. </w:t>
      </w:r>
      <w:r w:rsidR="004E7423" w:rsidRPr="002954AE">
        <w:rPr>
          <w:bCs/>
          <w:sz w:val="28"/>
          <w:szCs w:val="28"/>
        </w:rPr>
        <w:t>Анализ фактических положительных и отрицательных последствий установленного правового регулирования</w:t>
      </w:r>
      <w:r w:rsidR="004E7423">
        <w:rPr>
          <w:bCs/>
          <w:sz w:val="28"/>
          <w:szCs w:val="28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2410"/>
        <w:gridCol w:w="2977"/>
      </w:tblGrid>
      <w:tr w:rsidR="00B0623C" w:rsidRPr="00BC14DA" w14:paraId="0F2CF10A" w14:textId="77777777" w:rsidTr="009E6E1B">
        <w:tc>
          <w:tcPr>
            <w:tcW w:w="2547" w:type="dxa"/>
          </w:tcPr>
          <w:p w14:paraId="3E793AE7" w14:textId="77777777" w:rsidR="00B0623C" w:rsidRPr="004E7423" w:rsidRDefault="00B0623C" w:rsidP="004E7423">
            <w:pPr>
              <w:jc w:val="center"/>
              <w:rPr>
                <w:b/>
                <w:iCs/>
                <w:highlight w:val="yellow"/>
              </w:rPr>
            </w:pPr>
            <w:r w:rsidRPr="004E7423">
              <w:rPr>
                <w:b/>
                <w:iCs/>
              </w:rPr>
              <w:t>Группы заинтересованных лиц</w:t>
            </w:r>
          </w:p>
        </w:tc>
        <w:tc>
          <w:tcPr>
            <w:tcW w:w="2551" w:type="dxa"/>
          </w:tcPr>
          <w:p w14:paraId="18892BF9" w14:textId="77777777" w:rsidR="005E24EB" w:rsidRDefault="00B0623C" w:rsidP="004E7423">
            <w:pPr>
              <w:jc w:val="center"/>
              <w:rPr>
                <w:b/>
              </w:rPr>
            </w:pPr>
            <w:r w:rsidRPr="004E7423">
              <w:rPr>
                <w:b/>
              </w:rPr>
              <w:t>О</w:t>
            </w:r>
            <w:r w:rsidR="004E7423">
              <w:rPr>
                <w:b/>
              </w:rPr>
              <w:t>писание прогнозных</w:t>
            </w:r>
            <w:r w:rsidRPr="004E7423">
              <w:rPr>
                <w:b/>
              </w:rPr>
              <w:t xml:space="preserve"> положительных</w:t>
            </w:r>
            <w:r w:rsidR="004E7423">
              <w:rPr>
                <w:b/>
              </w:rPr>
              <w:t xml:space="preserve"> </w:t>
            </w:r>
          </w:p>
          <w:p w14:paraId="4BD58590" w14:textId="6168AE18" w:rsidR="00B0623C" w:rsidRPr="004E7423" w:rsidRDefault="004E7423" w:rsidP="004E742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и</w:t>
            </w:r>
            <w:r w:rsidR="00B0623C" w:rsidRPr="004E7423">
              <w:rPr>
                <w:b/>
              </w:rPr>
              <w:t xml:space="preserve"> </w:t>
            </w:r>
            <w:r>
              <w:rPr>
                <w:b/>
              </w:rPr>
              <w:t xml:space="preserve">отрицательных </w:t>
            </w:r>
            <w:r w:rsidR="00B0623C" w:rsidRPr="004E7423">
              <w:rPr>
                <w:b/>
              </w:rPr>
              <w:t xml:space="preserve">последствий установленного регулирования </w:t>
            </w:r>
          </w:p>
        </w:tc>
        <w:tc>
          <w:tcPr>
            <w:tcW w:w="2410" w:type="dxa"/>
          </w:tcPr>
          <w:p w14:paraId="66EAD07A" w14:textId="77777777" w:rsidR="005E24EB" w:rsidRDefault="004E7423" w:rsidP="004E7423">
            <w:pPr>
              <w:jc w:val="center"/>
              <w:rPr>
                <w:b/>
              </w:rPr>
            </w:pPr>
            <w:r w:rsidRPr="004E7423">
              <w:rPr>
                <w:b/>
              </w:rPr>
              <w:t>О</w:t>
            </w:r>
            <w:r>
              <w:rPr>
                <w:b/>
              </w:rPr>
              <w:t>писание фактических</w:t>
            </w:r>
            <w:r w:rsidRPr="004E7423">
              <w:rPr>
                <w:b/>
              </w:rPr>
              <w:t xml:space="preserve"> положительных</w:t>
            </w:r>
            <w:r>
              <w:rPr>
                <w:b/>
              </w:rPr>
              <w:t xml:space="preserve"> </w:t>
            </w:r>
          </w:p>
          <w:p w14:paraId="5971B064" w14:textId="594CD6DF" w:rsidR="00B0623C" w:rsidRPr="004E7423" w:rsidRDefault="004E7423" w:rsidP="004E742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и</w:t>
            </w:r>
            <w:r w:rsidRPr="004E7423">
              <w:rPr>
                <w:b/>
              </w:rPr>
              <w:t xml:space="preserve"> </w:t>
            </w:r>
            <w:r>
              <w:rPr>
                <w:b/>
              </w:rPr>
              <w:t xml:space="preserve">отрицательных </w:t>
            </w:r>
            <w:r w:rsidRPr="004E7423">
              <w:rPr>
                <w:b/>
              </w:rPr>
              <w:t>последствий установленного регулирования</w:t>
            </w:r>
          </w:p>
        </w:tc>
        <w:tc>
          <w:tcPr>
            <w:tcW w:w="2977" w:type="dxa"/>
          </w:tcPr>
          <w:p w14:paraId="2C1A455E" w14:textId="77777777" w:rsidR="004E7423" w:rsidRDefault="004E7423" w:rsidP="004E7423">
            <w:pPr>
              <w:jc w:val="center"/>
              <w:rPr>
                <w:b/>
              </w:rPr>
            </w:pPr>
            <w:r w:rsidRPr="004E7423">
              <w:rPr>
                <w:b/>
              </w:rPr>
              <w:t xml:space="preserve">Оценка фактических последствий </w:t>
            </w:r>
          </w:p>
          <w:p w14:paraId="6EE516AE" w14:textId="77777777" w:rsidR="004E7423" w:rsidRDefault="004E7423" w:rsidP="004E7423">
            <w:pPr>
              <w:jc w:val="center"/>
              <w:rPr>
                <w:b/>
              </w:rPr>
            </w:pPr>
            <w:r w:rsidRPr="004E7423">
              <w:rPr>
                <w:b/>
              </w:rPr>
              <w:t xml:space="preserve">в сравнении </w:t>
            </w:r>
          </w:p>
          <w:p w14:paraId="7988C650" w14:textId="65A4147C" w:rsidR="00B0623C" w:rsidRPr="004E7423" w:rsidRDefault="004E7423" w:rsidP="004E7423">
            <w:pPr>
              <w:jc w:val="center"/>
              <w:rPr>
                <w:b/>
              </w:rPr>
            </w:pPr>
            <w:r w:rsidRPr="004E7423">
              <w:rPr>
                <w:b/>
              </w:rPr>
              <w:t>с прогнозными</w:t>
            </w:r>
          </w:p>
        </w:tc>
      </w:tr>
      <w:tr w:rsidR="009E6E1B" w:rsidRPr="00BC14DA" w14:paraId="59B4B2A0" w14:textId="77777777" w:rsidTr="009E6E1B">
        <w:tc>
          <w:tcPr>
            <w:tcW w:w="2547" w:type="dxa"/>
          </w:tcPr>
          <w:p w14:paraId="55AAFC7D" w14:textId="25B6E1DC" w:rsidR="009E6E1B" w:rsidRPr="007C3869" w:rsidRDefault="009E6E1B" w:rsidP="009E6E1B">
            <w:pPr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7C3869">
              <w:rPr>
                <w:iCs/>
              </w:rPr>
              <w:t xml:space="preserve">ельскохозяйственные товаропроизводители области, научные организации, профессиональные образовательные организации, образовательные организации высшего образования, которые  </w:t>
            </w:r>
          </w:p>
          <w:p w14:paraId="4A27B76B" w14:textId="1BA520BA" w:rsidR="009E6E1B" w:rsidRPr="00F34036" w:rsidRDefault="009E6E1B" w:rsidP="009E6E1B">
            <w:pPr>
              <w:jc w:val="both"/>
              <w:rPr>
                <w:iCs/>
                <w:highlight w:val="yellow"/>
              </w:rPr>
            </w:pPr>
            <w:r w:rsidRPr="007C3869">
              <w:rPr>
                <w:iCs/>
              </w:rPr>
              <w:t>в процессе научной, научно-технической и (или) образовательной деятельности осуществляют производство масличных культур, их первичную и последующую (промышленную) переработку, а также организации и индивидуальные предприниматели, осуществляющие производство, первичную и (или) последующую (промышленную) переработку масличных культур и (или) их реализацию.</w:t>
            </w:r>
          </w:p>
        </w:tc>
        <w:tc>
          <w:tcPr>
            <w:tcW w:w="2551" w:type="dxa"/>
          </w:tcPr>
          <w:p w14:paraId="15152D6F" w14:textId="77777777" w:rsidR="009E6E1B" w:rsidRDefault="009E6E1B" w:rsidP="009E6E1B">
            <w:pPr>
              <w:jc w:val="both"/>
            </w:pPr>
            <w:r w:rsidRPr="007C3869">
              <w:t>Целью разработанного нормативного правового акта являлось</w:t>
            </w:r>
            <w:r>
              <w:t>:</w:t>
            </w:r>
            <w:r w:rsidRPr="007C3869">
              <w:t xml:space="preserve"> </w:t>
            </w:r>
          </w:p>
          <w:p w14:paraId="3A8C8449" w14:textId="77777777" w:rsidR="009E6E1B" w:rsidRDefault="009E6E1B" w:rsidP="004921BF">
            <w:r>
              <w:t xml:space="preserve">- </w:t>
            </w:r>
            <w:r w:rsidRPr="007C3869">
              <w:t>стимулирование сельскохозяйственных товаропроизводителей на увеличение производства масличных культур</w:t>
            </w:r>
            <w:r>
              <w:t>;</w:t>
            </w:r>
          </w:p>
          <w:p w14:paraId="70B452D8" w14:textId="1B5DE697" w:rsidR="009E6E1B" w:rsidRPr="00F34036" w:rsidRDefault="009E6E1B" w:rsidP="004921BF">
            <w:pPr>
              <w:rPr>
                <w:highlight w:val="yellow"/>
              </w:rPr>
            </w:pPr>
            <w:r>
              <w:t xml:space="preserve">- </w:t>
            </w:r>
            <w:r w:rsidRPr="007C3869">
              <w:t>создан</w:t>
            </w:r>
            <w:r>
              <w:t>ие</w:t>
            </w:r>
            <w:r w:rsidRPr="007C3869">
              <w:t xml:space="preserve"> правовы</w:t>
            </w:r>
            <w:r>
              <w:t xml:space="preserve">х </w:t>
            </w:r>
            <w:r w:rsidRPr="007C3869">
              <w:t>основани</w:t>
            </w:r>
            <w:r>
              <w:t>й</w:t>
            </w:r>
            <w:r w:rsidRPr="007C3869">
              <w:t xml:space="preserve"> для оказания государственной поддержки </w:t>
            </w:r>
            <w:proofErr w:type="gramStart"/>
            <w:r w:rsidRPr="007C3869">
              <w:t>организациям</w:t>
            </w:r>
            <w:proofErr w:type="gramEnd"/>
            <w:r w:rsidRPr="007C3869">
              <w:t xml:space="preserve"> осуществляющим производство, последующую первичную (промышленную) переработку и (или) реализацию масличных культур</w:t>
            </w:r>
            <w:r>
              <w:t>.</w:t>
            </w:r>
          </w:p>
        </w:tc>
        <w:tc>
          <w:tcPr>
            <w:tcW w:w="5387" w:type="dxa"/>
            <w:gridSpan w:val="2"/>
          </w:tcPr>
          <w:p w14:paraId="02B98C83" w14:textId="77777777" w:rsidR="009E6E1B" w:rsidRDefault="009E6E1B" w:rsidP="009E6E1B">
            <w:pPr>
              <w:jc w:val="both"/>
            </w:pPr>
            <w:r>
              <w:t xml:space="preserve">Субсидии выданы 102 сельскохозяйственным товаропроизводителям на общую сумму </w:t>
            </w:r>
          </w:p>
          <w:p w14:paraId="5F992707" w14:textId="0BA5FD02" w:rsidR="009E6E1B" w:rsidRDefault="009E6E1B" w:rsidP="009E6E1B">
            <w:pPr>
              <w:jc w:val="both"/>
            </w:pPr>
            <w:r>
              <w:t>160,1 млн.</w:t>
            </w:r>
            <w:r w:rsidR="004921BF">
              <w:t xml:space="preserve"> </w:t>
            </w:r>
            <w:r>
              <w:t xml:space="preserve">руб. </w:t>
            </w:r>
          </w:p>
          <w:p w14:paraId="117B28EA" w14:textId="4E3A327E" w:rsidR="009E6E1B" w:rsidRDefault="009E6E1B" w:rsidP="009E6E1B">
            <w:pPr>
              <w:jc w:val="both"/>
            </w:pPr>
            <w:r>
              <w:t>С начала 2021 года в испытательную лабораторию Белгородского филиала ФГБУ «Центр оценки качества зерна» для проведения исследований поступила 331 проба сои от партии продукции общим весом 35,0 тыс. т</w:t>
            </w:r>
            <w:r>
              <w:t>онн</w:t>
            </w:r>
            <w:r>
              <w:t>; проведено 1750 исследований. Для подтверждения безопасности и качества исследована 561 проба от отгруженной продукции общей массой 14,3 тыс. т</w:t>
            </w:r>
            <w:r>
              <w:t>онн</w:t>
            </w:r>
            <w:r>
              <w:t>. При подтверждении соответствия проведено 2244 исследования.</w:t>
            </w:r>
          </w:p>
          <w:p w14:paraId="3CDD45AA" w14:textId="77777777" w:rsidR="009E6E1B" w:rsidRDefault="009E6E1B" w:rsidP="009E6E1B">
            <w:pPr>
              <w:jc w:val="both"/>
            </w:pPr>
            <w:r>
              <w:t>В 2021 году площадь посевов сои в Белгородской области увеличилась по сравнению с предыдущим годом с 243,7 тыс. га до 301,3 тыс. га (+ 23,6 %); по-прежнему область сохраняет лидирующие позиции по этому показателю в стране. В Российской Федерации большие посевные площади под соей только в Амурской области – 724,1 тыс. га (24,9 %).</w:t>
            </w:r>
          </w:p>
          <w:p w14:paraId="0FC66E7E" w14:textId="2F11C63E" w:rsidR="009E6E1B" w:rsidRDefault="009E6E1B" w:rsidP="009E6E1B">
            <w:pPr>
              <w:jc w:val="both"/>
            </w:pPr>
            <w:r>
              <w:t xml:space="preserve">По валовому сбору данной культуры Белгородская область также остается в числе лидеров: по итогам </w:t>
            </w:r>
            <w:r>
              <w:t xml:space="preserve">2021 </w:t>
            </w:r>
            <w:r>
              <w:t>года собрано 543 тыс. тонн маслосемян (11,2 % от объема собранного урожая в РФ и 24,0 % - от объема производства сои в ЦФО).</w:t>
            </w:r>
          </w:p>
          <w:p w14:paraId="7F8984B3" w14:textId="4A89822F" w:rsidR="009E6E1B" w:rsidRPr="00D110EF" w:rsidRDefault="009E6E1B" w:rsidP="009E6E1B">
            <w:pPr>
              <w:jc w:val="both"/>
            </w:pPr>
            <w:r>
              <w:t xml:space="preserve">Валовой сбор сои урожая 2022 года составил 554,8 тыс. тонн. Это на 2,0% выше валового сбора сои урожая 2021 года (543 тыс. тонн). Урожайность соевых бобов в регионе в 2022 году составила 22,5 ц/га (в 2021 году 18,0 ц/га). Наибольшая урожайность в 2022 году зафиксирована в Борисовском (24,9 ц/га), Грайворонском (25,1 ц/га) и Краснояружском (29,6 ц/га) районах, наименьшая — в Валуйском (16,0 ц/га), Вейделевском (16,5 ц/га) </w:t>
            </w:r>
            <w:r>
              <w:lastRenderedPageBreak/>
              <w:t>и Ровеньском (14,2 ц/га) районах. В остальных районах урожайность составила от 18,6 ц/га до 23,8 ц/га.</w:t>
            </w:r>
          </w:p>
        </w:tc>
      </w:tr>
    </w:tbl>
    <w:p w14:paraId="27195791" w14:textId="285B326D" w:rsidR="005E24EB" w:rsidRDefault="00214776" w:rsidP="005E24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5E24EB">
        <w:rPr>
          <w:bCs/>
          <w:sz w:val="28"/>
          <w:szCs w:val="28"/>
        </w:rPr>
        <w:t xml:space="preserve">.2. </w:t>
      </w:r>
      <w:r w:rsidR="005E24EB" w:rsidRPr="002954AE">
        <w:rPr>
          <w:bCs/>
          <w:sz w:val="28"/>
          <w:szCs w:val="28"/>
        </w:rPr>
        <w:t xml:space="preserve">Анализ фактических </w:t>
      </w:r>
      <w:r w:rsidR="005E24EB">
        <w:rPr>
          <w:bCs/>
          <w:sz w:val="28"/>
          <w:szCs w:val="28"/>
        </w:rPr>
        <w:t xml:space="preserve">затрат </w:t>
      </w:r>
      <w:r w:rsidR="005E24EB" w:rsidRPr="005E24EB">
        <w:rPr>
          <w:bCs/>
          <w:sz w:val="28"/>
          <w:szCs w:val="28"/>
        </w:rPr>
        <w:t>субъектов предпринимательской и иной экономической деятельности на соблюдение</w:t>
      </w:r>
      <w:r w:rsidR="005E24EB" w:rsidRPr="002954AE">
        <w:rPr>
          <w:bCs/>
          <w:sz w:val="28"/>
          <w:szCs w:val="28"/>
        </w:rPr>
        <w:t xml:space="preserve"> установленного правового регулирования</w:t>
      </w:r>
      <w:r w:rsidR="005E24EB">
        <w:rPr>
          <w:bCs/>
          <w:sz w:val="28"/>
          <w:szCs w:val="28"/>
        </w:rPr>
        <w:t xml:space="preserve"> (на соблюдение обязательных требований):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693"/>
        <w:gridCol w:w="2693"/>
        <w:gridCol w:w="1843"/>
      </w:tblGrid>
      <w:tr w:rsidR="005E24EB" w:rsidRPr="00BC14DA" w14:paraId="07D7AE1F" w14:textId="77777777" w:rsidTr="00A247B9">
        <w:tc>
          <w:tcPr>
            <w:tcW w:w="3256" w:type="dxa"/>
          </w:tcPr>
          <w:p w14:paraId="6813C048" w14:textId="77777777" w:rsidR="005E24EB" w:rsidRPr="004E7423" w:rsidRDefault="005E24EB" w:rsidP="005075EC">
            <w:pPr>
              <w:jc w:val="center"/>
              <w:rPr>
                <w:b/>
                <w:iCs/>
                <w:highlight w:val="yellow"/>
              </w:rPr>
            </w:pPr>
            <w:r w:rsidRPr="004E7423">
              <w:rPr>
                <w:b/>
                <w:iCs/>
              </w:rPr>
              <w:t>Группы заинтересованных лиц</w:t>
            </w:r>
          </w:p>
        </w:tc>
        <w:tc>
          <w:tcPr>
            <w:tcW w:w="2693" w:type="dxa"/>
          </w:tcPr>
          <w:p w14:paraId="030EAA5D" w14:textId="0ED8A8D8" w:rsidR="005E24EB" w:rsidRPr="004E7423" w:rsidRDefault="005E24EB" w:rsidP="005075EC">
            <w:pPr>
              <w:jc w:val="center"/>
              <w:rPr>
                <w:b/>
                <w:highlight w:val="yellow"/>
              </w:rPr>
            </w:pPr>
            <w:r w:rsidRPr="005E24EB">
              <w:rPr>
                <w:b/>
              </w:rPr>
              <w:t>Описание плановых затрат субъектов предпринимательской и иной экономической деятельности</w:t>
            </w:r>
          </w:p>
        </w:tc>
        <w:tc>
          <w:tcPr>
            <w:tcW w:w="2693" w:type="dxa"/>
          </w:tcPr>
          <w:p w14:paraId="64AA5560" w14:textId="2BD00159" w:rsidR="005E24EB" w:rsidRPr="004E7423" w:rsidRDefault="005E24EB" w:rsidP="005E24EB">
            <w:pPr>
              <w:jc w:val="center"/>
              <w:rPr>
                <w:b/>
              </w:rPr>
            </w:pPr>
            <w:r w:rsidRPr="004E7423">
              <w:rPr>
                <w:b/>
              </w:rPr>
              <w:t>О</w:t>
            </w:r>
            <w:r>
              <w:rPr>
                <w:b/>
              </w:rPr>
              <w:t>писание фактических</w:t>
            </w:r>
            <w:r w:rsidRPr="004E7423">
              <w:rPr>
                <w:b/>
              </w:rPr>
              <w:t xml:space="preserve"> </w:t>
            </w:r>
            <w:r w:rsidRPr="005E24EB">
              <w:rPr>
                <w:b/>
              </w:rPr>
              <w:t xml:space="preserve">затрат субъектов предпринимательской и иной экономической деятельности </w:t>
            </w:r>
          </w:p>
          <w:p w14:paraId="759A286E" w14:textId="7E03C0EE" w:rsidR="005E24EB" w:rsidRPr="004E7423" w:rsidRDefault="005E24EB" w:rsidP="005075E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</w:tcPr>
          <w:p w14:paraId="360DEBAA" w14:textId="36A14F30" w:rsidR="005E24EB" w:rsidRDefault="005E24EB" w:rsidP="005075EC">
            <w:pPr>
              <w:jc w:val="center"/>
              <w:rPr>
                <w:b/>
              </w:rPr>
            </w:pPr>
            <w:r w:rsidRPr="004E7423">
              <w:rPr>
                <w:b/>
              </w:rPr>
              <w:t xml:space="preserve">Оценка фактических </w:t>
            </w:r>
            <w:r>
              <w:rPr>
                <w:b/>
              </w:rPr>
              <w:t>затрат</w:t>
            </w:r>
          </w:p>
          <w:p w14:paraId="4F169B38" w14:textId="77777777" w:rsidR="005E24EB" w:rsidRDefault="005E24EB" w:rsidP="005075EC">
            <w:pPr>
              <w:jc w:val="center"/>
              <w:rPr>
                <w:b/>
              </w:rPr>
            </w:pPr>
            <w:r w:rsidRPr="004E7423">
              <w:rPr>
                <w:b/>
              </w:rPr>
              <w:t xml:space="preserve">в сравнении </w:t>
            </w:r>
          </w:p>
          <w:p w14:paraId="314D919B" w14:textId="77777777" w:rsidR="005E24EB" w:rsidRPr="004E7423" w:rsidRDefault="005E24EB" w:rsidP="005075EC">
            <w:pPr>
              <w:jc w:val="center"/>
              <w:rPr>
                <w:b/>
              </w:rPr>
            </w:pPr>
            <w:r w:rsidRPr="004E7423">
              <w:rPr>
                <w:b/>
              </w:rPr>
              <w:t>с прогнозными</w:t>
            </w:r>
          </w:p>
        </w:tc>
      </w:tr>
      <w:tr w:rsidR="005E24EB" w:rsidRPr="00BC14DA" w14:paraId="1895B4D7" w14:textId="77777777" w:rsidTr="00A247B9">
        <w:tc>
          <w:tcPr>
            <w:tcW w:w="3256" w:type="dxa"/>
          </w:tcPr>
          <w:p w14:paraId="7C0A13A5" w14:textId="77777777" w:rsidR="009F2F0F" w:rsidRPr="009F2F0F" w:rsidRDefault="009F2F0F" w:rsidP="009F2F0F">
            <w:pPr>
              <w:jc w:val="both"/>
              <w:rPr>
                <w:iCs/>
              </w:rPr>
            </w:pPr>
            <w:r w:rsidRPr="009F2F0F">
              <w:rPr>
                <w:iCs/>
              </w:rPr>
              <w:t xml:space="preserve">Сельскохозяйственные товаропроизводители области, научные организации, профессиональные образовательные организации, образовательные организации высшего образования, которые  </w:t>
            </w:r>
          </w:p>
          <w:p w14:paraId="783F8152" w14:textId="29A0A052" w:rsidR="005E24EB" w:rsidRPr="00F34036" w:rsidRDefault="009F2F0F" w:rsidP="009F2F0F">
            <w:pPr>
              <w:jc w:val="both"/>
              <w:rPr>
                <w:iCs/>
                <w:highlight w:val="yellow"/>
              </w:rPr>
            </w:pPr>
            <w:r w:rsidRPr="009F2F0F">
              <w:rPr>
                <w:iCs/>
              </w:rPr>
              <w:t>в процессе научной, научно-технической и (или) образовательной деятельности осуществляют производство масличных культур, их первичную и последующую (промышленную) переработку, а также организации и индивидуальные предприниматели, осуществляющие производство, первичную и (или) последующую (промышленную) переработку масличных культур и (или) их реализацию.</w:t>
            </w:r>
          </w:p>
        </w:tc>
        <w:tc>
          <w:tcPr>
            <w:tcW w:w="2693" w:type="dxa"/>
          </w:tcPr>
          <w:p w14:paraId="17225C32" w14:textId="097771F0" w:rsidR="009F2F0F" w:rsidRDefault="009F2F0F" w:rsidP="009F2F0F">
            <w:r>
              <w:t>С</w:t>
            </w:r>
            <w:r>
              <w:t>тандартны</w:t>
            </w:r>
            <w:r>
              <w:t>е издержи</w:t>
            </w:r>
          </w:p>
          <w:p w14:paraId="1C379912" w14:textId="77777777" w:rsidR="009F2F0F" w:rsidRDefault="009F2F0F" w:rsidP="009F2F0F">
            <w:r>
              <w:t xml:space="preserve">сельскохозяйственных товаропроизводителей и организаций, осуществляющих производство масличных культур </w:t>
            </w:r>
          </w:p>
          <w:p w14:paraId="3B1D8939" w14:textId="01958371" w:rsidR="0083251A" w:rsidRDefault="009F2F0F" w:rsidP="009F2F0F">
            <w:r>
              <w:t>на п</w:t>
            </w:r>
            <w:r>
              <w:t>редставление документов</w:t>
            </w:r>
            <w:r>
              <w:t>, необходимых</w:t>
            </w:r>
            <w:r>
              <w:t xml:space="preserve"> для получения субсидий</w:t>
            </w:r>
            <w:r>
              <w:t xml:space="preserve"> в 2020 г.</w:t>
            </w:r>
            <w:r w:rsidR="00A247B9">
              <w:t xml:space="preserve"> (из расчета на одного получателя субсидии) </w:t>
            </w:r>
            <w:r>
              <w:t xml:space="preserve">составили </w:t>
            </w:r>
          </w:p>
          <w:p w14:paraId="3751317B" w14:textId="26EA5757" w:rsidR="009F2F0F" w:rsidRPr="00F34036" w:rsidRDefault="00A247B9" w:rsidP="009F2F0F">
            <w:pPr>
              <w:rPr>
                <w:highlight w:val="yellow"/>
              </w:rPr>
            </w:pPr>
            <w:r>
              <w:t>1</w:t>
            </w:r>
            <w:r w:rsidR="0083251A">
              <w:t>,</w:t>
            </w:r>
            <w:r>
              <w:t>43</w:t>
            </w:r>
            <w:r w:rsidR="009F2F0F">
              <w:t xml:space="preserve"> тыс.</w:t>
            </w:r>
            <w:r w:rsidR="009F2F0F" w:rsidRPr="009F2F0F">
              <w:t xml:space="preserve"> руб</w:t>
            </w:r>
            <w:r w:rsidR="009F2F0F">
              <w:t>.</w:t>
            </w:r>
          </w:p>
        </w:tc>
        <w:tc>
          <w:tcPr>
            <w:tcW w:w="2693" w:type="dxa"/>
          </w:tcPr>
          <w:p w14:paraId="3E7CBE5B" w14:textId="77777777" w:rsidR="009F2F0F" w:rsidRDefault="009F2F0F" w:rsidP="009F2F0F">
            <w:r>
              <w:t>Стандартные издержи</w:t>
            </w:r>
          </w:p>
          <w:p w14:paraId="529F8EE3" w14:textId="77777777" w:rsidR="009F2F0F" w:rsidRDefault="009F2F0F" w:rsidP="009F2F0F">
            <w:r>
              <w:t xml:space="preserve">сельскохозяйственных товаропроизводителей и организаций, осуществляющих производство масличных культур </w:t>
            </w:r>
          </w:p>
          <w:p w14:paraId="4E396E89" w14:textId="1C4FC3C8" w:rsidR="009F2F0F" w:rsidRDefault="009F2F0F" w:rsidP="009F2F0F">
            <w:r>
              <w:t>на представление документов, необходимых для получения субсидий в 202</w:t>
            </w:r>
            <w:r w:rsidR="0083251A">
              <w:t>3</w:t>
            </w:r>
            <w:r>
              <w:t xml:space="preserve"> г.</w:t>
            </w:r>
            <w:r w:rsidR="00A247B9">
              <w:t xml:space="preserve"> </w:t>
            </w:r>
            <w:r w:rsidR="00A247B9" w:rsidRPr="00A247B9">
              <w:t>(из расчета на одного получателя субсидии)</w:t>
            </w:r>
          </w:p>
          <w:p w14:paraId="56FD9E76" w14:textId="77777777" w:rsidR="0083251A" w:rsidRDefault="009F2F0F" w:rsidP="009F2F0F">
            <w:r>
              <w:t xml:space="preserve">составили </w:t>
            </w:r>
          </w:p>
          <w:p w14:paraId="40E41DEA" w14:textId="65D3F48D" w:rsidR="005E24EB" w:rsidRPr="00D110EF" w:rsidRDefault="00A247B9" w:rsidP="009F2F0F">
            <w:pPr>
              <w:rPr>
                <w:highlight w:val="yellow"/>
              </w:rPr>
            </w:pPr>
            <w:r>
              <w:t>1,7</w:t>
            </w:r>
            <w:r w:rsidR="0083251A" w:rsidRPr="0083251A">
              <w:t xml:space="preserve"> тыс. руб.</w:t>
            </w:r>
          </w:p>
        </w:tc>
        <w:tc>
          <w:tcPr>
            <w:tcW w:w="1843" w:type="dxa"/>
          </w:tcPr>
          <w:p w14:paraId="0A5C78DF" w14:textId="2FE75AE1" w:rsidR="005E24EB" w:rsidRPr="00D110EF" w:rsidRDefault="00587CFC" w:rsidP="005075EC">
            <w:r>
              <w:t xml:space="preserve">Затраты получателя субсидии в 2023 году увеличатся за счет роста заработной платы в среднем по отрасли на 18,8%. </w:t>
            </w:r>
          </w:p>
        </w:tc>
      </w:tr>
    </w:tbl>
    <w:p w14:paraId="3AECFA3F" w14:textId="045DB257" w:rsidR="00214776" w:rsidRDefault="00214776" w:rsidP="002954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Анализ расходов (возможных поступлений) консолидированного бюджета </w:t>
      </w:r>
      <w:r w:rsidR="00C278AD">
        <w:rPr>
          <w:bCs/>
          <w:sz w:val="28"/>
          <w:szCs w:val="28"/>
        </w:rPr>
        <w:t>Белгородской области: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2126"/>
        <w:gridCol w:w="2127"/>
        <w:gridCol w:w="3118"/>
      </w:tblGrid>
      <w:tr w:rsidR="005412E3" w:rsidRPr="00BC14DA" w14:paraId="41A861AF" w14:textId="77777777" w:rsidTr="00587CFC">
        <w:tc>
          <w:tcPr>
            <w:tcW w:w="3114" w:type="dxa"/>
          </w:tcPr>
          <w:p w14:paraId="62D610E1" w14:textId="01188778" w:rsidR="005412E3" w:rsidRPr="004E7423" w:rsidRDefault="005412E3" w:rsidP="0092309B"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 xml:space="preserve">Описание расходов (поступлений) </w:t>
            </w:r>
            <w:r w:rsidRPr="005412E3">
              <w:rPr>
                <w:b/>
                <w:iCs/>
              </w:rPr>
              <w:t>консолидированного бюджета Белгородской области</w:t>
            </w:r>
          </w:p>
        </w:tc>
        <w:tc>
          <w:tcPr>
            <w:tcW w:w="2126" w:type="dxa"/>
          </w:tcPr>
          <w:p w14:paraId="7C25A1D4" w14:textId="77777777" w:rsidR="006922F6" w:rsidRDefault="005412E3" w:rsidP="005412E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5E24EB">
              <w:rPr>
                <w:b/>
              </w:rPr>
              <w:t>ланов</w:t>
            </w:r>
            <w:r>
              <w:rPr>
                <w:b/>
              </w:rPr>
              <w:t xml:space="preserve">ая количественная оценка, </w:t>
            </w:r>
          </w:p>
          <w:p w14:paraId="495279A1" w14:textId="4ABE309C" w:rsidR="005412E3" w:rsidRPr="004E7423" w:rsidRDefault="005412E3" w:rsidP="005412E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тыс. рублей</w:t>
            </w:r>
          </w:p>
        </w:tc>
        <w:tc>
          <w:tcPr>
            <w:tcW w:w="2127" w:type="dxa"/>
          </w:tcPr>
          <w:p w14:paraId="7D5BAE67" w14:textId="77777777" w:rsidR="006922F6" w:rsidRDefault="005412E3" w:rsidP="005412E3">
            <w:pPr>
              <w:jc w:val="center"/>
              <w:rPr>
                <w:b/>
              </w:rPr>
            </w:pPr>
            <w:r>
              <w:rPr>
                <w:b/>
              </w:rPr>
              <w:t>Фактическая</w:t>
            </w:r>
            <w:r w:rsidRPr="004E7423">
              <w:rPr>
                <w:b/>
              </w:rPr>
              <w:t xml:space="preserve"> </w:t>
            </w:r>
            <w:r>
              <w:rPr>
                <w:b/>
              </w:rPr>
              <w:t xml:space="preserve">количественная оценка, </w:t>
            </w:r>
          </w:p>
          <w:p w14:paraId="314434FB" w14:textId="413EAE89" w:rsidR="005412E3" w:rsidRPr="004E7423" w:rsidRDefault="005412E3" w:rsidP="005412E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тыс. рублей</w:t>
            </w:r>
            <w:r w:rsidRPr="005E24EB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14:paraId="20B154BB" w14:textId="19EF464C" w:rsidR="005412E3" w:rsidRDefault="005412E3" w:rsidP="0092309B">
            <w:pPr>
              <w:jc w:val="center"/>
              <w:rPr>
                <w:b/>
              </w:rPr>
            </w:pPr>
            <w:r w:rsidRPr="004E7423">
              <w:rPr>
                <w:b/>
              </w:rPr>
              <w:t xml:space="preserve">Оценка фактических </w:t>
            </w:r>
            <w:r>
              <w:rPr>
                <w:b/>
              </w:rPr>
              <w:t xml:space="preserve">расходов </w:t>
            </w:r>
          </w:p>
          <w:p w14:paraId="4E0C51B7" w14:textId="77777777" w:rsidR="005412E3" w:rsidRDefault="005412E3" w:rsidP="0092309B">
            <w:pPr>
              <w:jc w:val="center"/>
              <w:rPr>
                <w:b/>
              </w:rPr>
            </w:pPr>
            <w:r w:rsidRPr="004E7423">
              <w:rPr>
                <w:b/>
              </w:rPr>
              <w:t xml:space="preserve">в сравнении </w:t>
            </w:r>
          </w:p>
          <w:p w14:paraId="49A7B3C5" w14:textId="77777777" w:rsidR="005412E3" w:rsidRPr="004E7423" w:rsidRDefault="005412E3" w:rsidP="0092309B">
            <w:pPr>
              <w:jc w:val="center"/>
              <w:rPr>
                <w:b/>
              </w:rPr>
            </w:pPr>
            <w:r w:rsidRPr="004E7423">
              <w:rPr>
                <w:b/>
              </w:rPr>
              <w:t>с прогнозными</w:t>
            </w:r>
          </w:p>
        </w:tc>
      </w:tr>
      <w:tr w:rsidR="005412E3" w:rsidRPr="00BC14DA" w14:paraId="5F8996F6" w14:textId="77777777" w:rsidTr="00A24A59">
        <w:tc>
          <w:tcPr>
            <w:tcW w:w="3114" w:type="dxa"/>
            <w:shd w:val="clear" w:color="auto" w:fill="auto"/>
          </w:tcPr>
          <w:p w14:paraId="73B85D99" w14:textId="3329C7BB" w:rsidR="005412E3" w:rsidRPr="00F34036" w:rsidRDefault="00A24A59" w:rsidP="00A24A59">
            <w:pPr>
              <w:jc w:val="center"/>
              <w:rPr>
                <w:iCs/>
                <w:highlight w:val="yellow"/>
              </w:rPr>
            </w:pPr>
            <w:r w:rsidRPr="00A24A59">
              <w:rPr>
                <w:iCs/>
              </w:rPr>
              <w:t>Выдача субсидии</w:t>
            </w:r>
          </w:p>
        </w:tc>
        <w:tc>
          <w:tcPr>
            <w:tcW w:w="2126" w:type="dxa"/>
          </w:tcPr>
          <w:p w14:paraId="02EBAD6C" w14:textId="6E8BC745" w:rsidR="005412E3" w:rsidRPr="00F34036" w:rsidRDefault="00A24A59" w:rsidP="00A24A59">
            <w:pPr>
              <w:jc w:val="center"/>
              <w:rPr>
                <w:highlight w:val="yellow"/>
              </w:rPr>
            </w:pPr>
            <w:r w:rsidRPr="00A24A59">
              <w:t xml:space="preserve">160,1 </w:t>
            </w:r>
            <w:proofErr w:type="spellStart"/>
            <w:r w:rsidRPr="00A24A59">
              <w:t>млн.руб</w:t>
            </w:r>
            <w:proofErr w:type="spellEnd"/>
            <w:r w:rsidRPr="00A24A59">
              <w:t>.</w:t>
            </w:r>
          </w:p>
        </w:tc>
        <w:tc>
          <w:tcPr>
            <w:tcW w:w="2127" w:type="dxa"/>
          </w:tcPr>
          <w:p w14:paraId="2668BF02" w14:textId="751628AC" w:rsidR="005412E3" w:rsidRPr="00D110EF" w:rsidRDefault="00A24A59" w:rsidP="00A24A59">
            <w:pPr>
              <w:jc w:val="center"/>
              <w:rPr>
                <w:highlight w:val="yellow"/>
              </w:rPr>
            </w:pPr>
            <w:r w:rsidRPr="00A24A59">
              <w:t xml:space="preserve">160,1 </w:t>
            </w:r>
            <w:proofErr w:type="spellStart"/>
            <w:r w:rsidRPr="00A24A59">
              <w:t>млн.руб</w:t>
            </w:r>
            <w:proofErr w:type="spellEnd"/>
            <w:r w:rsidRPr="00A24A59">
              <w:t>.</w:t>
            </w:r>
          </w:p>
        </w:tc>
        <w:tc>
          <w:tcPr>
            <w:tcW w:w="3118" w:type="dxa"/>
          </w:tcPr>
          <w:p w14:paraId="1B74811B" w14:textId="3826DF7C" w:rsidR="005412E3" w:rsidRPr="00D110EF" w:rsidRDefault="00A24A59" w:rsidP="00A24A59">
            <w:pPr>
              <w:jc w:val="center"/>
            </w:pPr>
            <w:r>
              <w:t>Отклонений не выявлено</w:t>
            </w:r>
          </w:p>
        </w:tc>
      </w:tr>
    </w:tbl>
    <w:p w14:paraId="1E9EC442" w14:textId="57D8B4D0" w:rsidR="006D23AE" w:rsidRPr="006D23AE" w:rsidRDefault="00214776" w:rsidP="00A24A59">
      <w:pPr>
        <w:ind w:firstLine="709"/>
        <w:jc w:val="both"/>
      </w:pPr>
      <w:r>
        <w:rPr>
          <w:bCs/>
          <w:sz w:val="28"/>
          <w:szCs w:val="28"/>
        </w:rPr>
        <w:t>6</w:t>
      </w:r>
      <w:r w:rsidR="002954AE" w:rsidRPr="002954AE">
        <w:rPr>
          <w:bCs/>
          <w:sz w:val="28"/>
          <w:szCs w:val="28"/>
        </w:rPr>
        <w:t>. Оценка соблюдения принципов установления и оценки применения обязательных требований</w:t>
      </w:r>
      <w:r w:rsidR="006D23AE">
        <w:rPr>
          <w:bCs/>
          <w:sz w:val="28"/>
          <w:szCs w:val="28"/>
        </w:rPr>
        <w:t>:</w:t>
      </w:r>
      <w:r w:rsidR="00A24A59">
        <w:rPr>
          <w:bCs/>
          <w:sz w:val="28"/>
          <w:szCs w:val="28"/>
        </w:rPr>
        <w:t xml:space="preserve"> не устанавливались</w:t>
      </w:r>
    </w:p>
    <w:p w14:paraId="7D2EC27B" w14:textId="2D1E47B6" w:rsidR="002954AE" w:rsidRPr="002954AE" w:rsidRDefault="00214776" w:rsidP="00295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4AE" w:rsidRPr="002954AE">
        <w:rPr>
          <w:sz w:val="28"/>
          <w:szCs w:val="28"/>
        </w:rPr>
        <w:t>. Иные сведения, позволяющие оценить фактическое воздействие:</w:t>
      </w:r>
    </w:p>
    <w:p w14:paraId="2071FFAF" w14:textId="47424962" w:rsidR="00E93E55" w:rsidRDefault="00214776" w:rsidP="00A24A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954AE" w:rsidRPr="002954AE">
        <w:rPr>
          <w:sz w:val="28"/>
          <w:szCs w:val="28"/>
        </w:rPr>
        <w:t>.1. Иные сведения:</w:t>
      </w:r>
      <w:r w:rsidR="00A24A59">
        <w:rPr>
          <w:sz w:val="28"/>
          <w:szCs w:val="28"/>
        </w:rPr>
        <w:t xml:space="preserve"> отсутствуют</w:t>
      </w:r>
    </w:p>
    <w:p w14:paraId="6ACC3409" w14:textId="4B708F83" w:rsidR="00341DAA" w:rsidRDefault="00214776" w:rsidP="00A24A59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2954AE" w:rsidRPr="00632AD9">
        <w:rPr>
          <w:sz w:val="28"/>
          <w:szCs w:val="28"/>
        </w:rPr>
        <w:t>.2. Источники данных:</w:t>
      </w:r>
      <w:r w:rsidR="00A24A59">
        <w:rPr>
          <w:sz w:val="28"/>
          <w:szCs w:val="28"/>
        </w:rPr>
        <w:t xml:space="preserve"> -</w:t>
      </w:r>
      <w:r w:rsidR="00A24A59">
        <w:rPr>
          <w:rFonts w:eastAsia="Calibri"/>
          <w:sz w:val="28"/>
          <w:szCs w:val="28"/>
        </w:rPr>
        <w:t xml:space="preserve"> </w:t>
      </w:r>
    </w:p>
    <w:sectPr w:rsidR="00341DAA" w:rsidSect="004921BF">
      <w:headerReference w:type="default" r:id="rId13"/>
      <w:pgSz w:w="11906" w:h="16838"/>
      <w:pgMar w:top="1134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80A9" w14:textId="77777777" w:rsidR="00966525" w:rsidRDefault="00966525">
      <w:r>
        <w:separator/>
      </w:r>
    </w:p>
  </w:endnote>
  <w:endnote w:type="continuationSeparator" w:id="0">
    <w:p w14:paraId="368FA226" w14:textId="77777777" w:rsidR="00966525" w:rsidRDefault="0096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3533" w14:textId="77777777" w:rsidR="00966525" w:rsidRDefault="00966525">
      <w:r>
        <w:separator/>
      </w:r>
    </w:p>
  </w:footnote>
  <w:footnote w:type="continuationSeparator" w:id="0">
    <w:p w14:paraId="52DEB89A" w14:textId="77777777" w:rsidR="00966525" w:rsidRDefault="0096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E4B4" w14:textId="77777777" w:rsidR="00E93E55" w:rsidRDefault="00E93E55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A4013E">
      <w:rPr>
        <w:noProof/>
      </w:rPr>
      <w:t>4</w:t>
    </w:r>
    <w:r>
      <w:fldChar w:fldCharType="end"/>
    </w:r>
  </w:p>
  <w:p w14:paraId="3BFDA881" w14:textId="77777777" w:rsidR="00E93E55" w:rsidRDefault="00E93E55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730"/>
    <w:multiLevelType w:val="multilevel"/>
    <w:tmpl w:val="C4B02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259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6D"/>
    <w:rsid w:val="00005B45"/>
    <w:rsid w:val="00013C6E"/>
    <w:rsid w:val="000260EB"/>
    <w:rsid w:val="00077BB9"/>
    <w:rsid w:val="00082CFB"/>
    <w:rsid w:val="00083A34"/>
    <w:rsid w:val="00096131"/>
    <w:rsid w:val="000A3BDA"/>
    <w:rsid w:val="000B25E0"/>
    <w:rsid w:val="000D06A2"/>
    <w:rsid w:val="000D1438"/>
    <w:rsid w:val="0010501A"/>
    <w:rsid w:val="001111DC"/>
    <w:rsid w:val="00121B8D"/>
    <w:rsid w:val="00150EF4"/>
    <w:rsid w:val="00170CA6"/>
    <w:rsid w:val="001831D5"/>
    <w:rsid w:val="00185C5F"/>
    <w:rsid w:val="001B7787"/>
    <w:rsid w:val="001B7E38"/>
    <w:rsid w:val="001C6B99"/>
    <w:rsid w:val="001C79D8"/>
    <w:rsid w:val="001E2FD0"/>
    <w:rsid w:val="001E64DF"/>
    <w:rsid w:val="001F3409"/>
    <w:rsid w:val="001F6C0F"/>
    <w:rsid w:val="00202105"/>
    <w:rsid w:val="00202818"/>
    <w:rsid w:val="00214776"/>
    <w:rsid w:val="002210C9"/>
    <w:rsid w:val="00231354"/>
    <w:rsid w:val="00250C6A"/>
    <w:rsid w:val="002954AE"/>
    <w:rsid w:val="002A3DD7"/>
    <w:rsid w:val="002B6A0F"/>
    <w:rsid w:val="002E77CE"/>
    <w:rsid w:val="002F3337"/>
    <w:rsid w:val="003059A3"/>
    <w:rsid w:val="00334419"/>
    <w:rsid w:val="00341DAA"/>
    <w:rsid w:val="00347C89"/>
    <w:rsid w:val="00362A2C"/>
    <w:rsid w:val="00375A4A"/>
    <w:rsid w:val="003918A8"/>
    <w:rsid w:val="00392F93"/>
    <w:rsid w:val="003A0FD7"/>
    <w:rsid w:val="003A294A"/>
    <w:rsid w:val="003D6B07"/>
    <w:rsid w:val="003E3B7A"/>
    <w:rsid w:val="0041712C"/>
    <w:rsid w:val="004217BD"/>
    <w:rsid w:val="004222B3"/>
    <w:rsid w:val="00452777"/>
    <w:rsid w:val="00453335"/>
    <w:rsid w:val="00453BAC"/>
    <w:rsid w:val="004921BF"/>
    <w:rsid w:val="004E7423"/>
    <w:rsid w:val="004F190C"/>
    <w:rsid w:val="005052E3"/>
    <w:rsid w:val="00505B4E"/>
    <w:rsid w:val="00506AF4"/>
    <w:rsid w:val="005075EC"/>
    <w:rsid w:val="005412E3"/>
    <w:rsid w:val="00562A0A"/>
    <w:rsid w:val="00583A11"/>
    <w:rsid w:val="00587CFC"/>
    <w:rsid w:val="00594628"/>
    <w:rsid w:val="00597EE0"/>
    <w:rsid w:val="005B230D"/>
    <w:rsid w:val="005B601C"/>
    <w:rsid w:val="005E24EB"/>
    <w:rsid w:val="005E3D6D"/>
    <w:rsid w:val="005F2F44"/>
    <w:rsid w:val="00600098"/>
    <w:rsid w:val="00604F6B"/>
    <w:rsid w:val="00613F97"/>
    <w:rsid w:val="00614723"/>
    <w:rsid w:val="006277D9"/>
    <w:rsid w:val="00632AD9"/>
    <w:rsid w:val="006441AA"/>
    <w:rsid w:val="00665C5E"/>
    <w:rsid w:val="00674DAD"/>
    <w:rsid w:val="006922F6"/>
    <w:rsid w:val="006A3178"/>
    <w:rsid w:val="006B75F8"/>
    <w:rsid w:val="006D23AE"/>
    <w:rsid w:val="006D48CC"/>
    <w:rsid w:val="006D76B4"/>
    <w:rsid w:val="006F060F"/>
    <w:rsid w:val="006F63F2"/>
    <w:rsid w:val="0072355C"/>
    <w:rsid w:val="00727B19"/>
    <w:rsid w:val="00747FE5"/>
    <w:rsid w:val="00752AD3"/>
    <w:rsid w:val="00771D28"/>
    <w:rsid w:val="007B7D68"/>
    <w:rsid w:val="007C3869"/>
    <w:rsid w:val="007C4A64"/>
    <w:rsid w:val="00816C24"/>
    <w:rsid w:val="0083251A"/>
    <w:rsid w:val="00872419"/>
    <w:rsid w:val="00883170"/>
    <w:rsid w:val="008A1A58"/>
    <w:rsid w:val="008D1B71"/>
    <w:rsid w:val="008D2E52"/>
    <w:rsid w:val="008F4212"/>
    <w:rsid w:val="008F47B9"/>
    <w:rsid w:val="0092309B"/>
    <w:rsid w:val="009343EF"/>
    <w:rsid w:val="00952E8E"/>
    <w:rsid w:val="00955D78"/>
    <w:rsid w:val="00966525"/>
    <w:rsid w:val="00980BF5"/>
    <w:rsid w:val="009B5297"/>
    <w:rsid w:val="009D4739"/>
    <w:rsid w:val="009D5C27"/>
    <w:rsid w:val="009E1F33"/>
    <w:rsid w:val="009E6E1B"/>
    <w:rsid w:val="009F0155"/>
    <w:rsid w:val="009F2F0F"/>
    <w:rsid w:val="00A010CA"/>
    <w:rsid w:val="00A12090"/>
    <w:rsid w:val="00A12196"/>
    <w:rsid w:val="00A147AB"/>
    <w:rsid w:val="00A247B9"/>
    <w:rsid w:val="00A24A59"/>
    <w:rsid w:val="00A37E69"/>
    <w:rsid w:val="00A4013E"/>
    <w:rsid w:val="00A43A59"/>
    <w:rsid w:val="00A46F24"/>
    <w:rsid w:val="00A61536"/>
    <w:rsid w:val="00A62025"/>
    <w:rsid w:val="00AE770A"/>
    <w:rsid w:val="00AF659A"/>
    <w:rsid w:val="00B0623C"/>
    <w:rsid w:val="00B12306"/>
    <w:rsid w:val="00B13903"/>
    <w:rsid w:val="00B40D9C"/>
    <w:rsid w:val="00B43A46"/>
    <w:rsid w:val="00B454E9"/>
    <w:rsid w:val="00B50545"/>
    <w:rsid w:val="00B54B57"/>
    <w:rsid w:val="00B650F7"/>
    <w:rsid w:val="00B84074"/>
    <w:rsid w:val="00B9340C"/>
    <w:rsid w:val="00B93505"/>
    <w:rsid w:val="00BB14A4"/>
    <w:rsid w:val="00BC13B8"/>
    <w:rsid w:val="00BC3CE9"/>
    <w:rsid w:val="00BF71E6"/>
    <w:rsid w:val="00C02814"/>
    <w:rsid w:val="00C278AD"/>
    <w:rsid w:val="00C515A5"/>
    <w:rsid w:val="00C56736"/>
    <w:rsid w:val="00C62E79"/>
    <w:rsid w:val="00C83661"/>
    <w:rsid w:val="00C927F9"/>
    <w:rsid w:val="00CB0819"/>
    <w:rsid w:val="00CB618E"/>
    <w:rsid w:val="00CF69B1"/>
    <w:rsid w:val="00D114B1"/>
    <w:rsid w:val="00D173F2"/>
    <w:rsid w:val="00D25A6F"/>
    <w:rsid w:val="00D3546F"/>
    <w:rsid w:val="00D44F59"/>
    <w:rsid w:val="00D623C9"/>
    <w:rsid w:val="00DC4581"/>
    <w:rsid w:val="00DD1C4B"/>
    <w:rsid w:val="00DD3ECE"/>
    <w:rsid w:val="00DD518E"/>
    <w:rsid w:val="00DF7CA7"/>
    <w:rsid w:val="00E0762B"/>
    <w:rsid w:val="00E23611"/>
    <w:rsid w:val="00E51128"/>
    <w:rsid w:val="00E5583B"/>
    <w:rsid w:val="00E93E55"/>
    <w:rsid w:val="00E963C1"/>
    <w:rsid w:val="00EB2BFE"/>
    <w:rsid w:val="00ED28B4"/>
    <w:rsid w:val="00ED5E64"/>
    <w:rsid w:val="00EF2023"/>
    <w:rsid w:val="00F00C1A"/>
    <w:rsid w:val="00F103E8"/>
    <w:rsid w:val="00F1594A"/>
    <w:rsid w:val="00F40311"/>
    <w:rsid w:val="00F410C9"/>
    <w:rsid w:val="00F630C2"/>
    <w:rsid w:val="00F77253"/>
    <w:rsid w:val="00F939EC"/>
    <w:rsid w:val="00FA7F43"/>
    <w:rsid w:val="00FB4AA9"/>
    <w:rsid w:val="00FB4AB8"/>
    <w:rsid w:val="00FC2EFE"/>
    <w:rsid w:val="00FD7ED8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532D"/>
  <w15:docId w15:val="{2447C04A-A2DE-4B68-960A-5DF89652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sz w:val="24"/>
      <w:szCs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Calibri"/>
      <w:b/>
      <w:bCs/>
      <w:sz w:val="28"/>
      <w:szCs w:val="28"/>
    </w:rPr>
  </w:style>
  <w:style w:type="table" w:customStyle="1" w:styleId="13">
    <w:name w:val="Сетка таблицы1"/>
    <w:basedOn w:val="a1"/>
    <w:next w:val="af5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260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c">
    <w:name w:val="Знак"/>
    <w:basedOn w:val="a"/>
    <w:rsid w:val="00341D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f5"/>
    <w:rsid w:val="0029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"/>
    <w:basedOn w:val="a"/>
    <w:rsid w:val="00632A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f5"/>
    <w:uiPriority w:val="59"/>
    <w:rsid w:val="0061472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BC1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elgorodinvest.com/docs/doc/343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ecprom.ru/deyatelnost/ocenka-reguliruyushego-vozdejstviya/publichnye-konsultacii/ocenka-reguliruyushego-vozdejstviya-pro78787878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elapk.ru/dokumenty/ocenka-reguliruyushego-vozdejstviya/" TargetMode="External"/><Relationship Id="rId4" Type="http://schemas.openxmlformats.org/officeDocument/2006/relationships/styles" Target="styles.xml"/><Relationship Id="rId9" Type="http://schemas.openxmlformats.org/officeDocument/2006/relationships/hyperlink" Target="mailto:pas@belap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0C9B7F3-BFE1-454B-80DD-57EEC1F49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kozlova_ev</dc:creator>
  <cp:lastModifiedBy>Александр</cp:lastModifiedBy>
  <cp:revision>13</cp:revision>
  <cp:lastPrinted>2023-03-06T12:12:00Z</cp:lastPrinted>
  <dcterms:created xsi:type="dcterms:W3CDTF">2023-04-19T07:31:00Z</dcterms:created>
  <dcterms:modified xsi:type="dcterms:W3CDTF">2023-04-19T11:15:00Z</dcterms:modified>
</cp:coreProperties>
</file>