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5F6" w:rsidRDefault="007E65F6" w:rsidP="00882F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82F44" w:rsidRPr="00882F44" w:rsidRDefault="00882F44" w:rsidP="00882F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Сводный отчет</w:t>
      </w:r>
    </w:p>
    <w:p w:rsidR="00882F44" w:rsidRPr="00882F44" w:rsidRDefault="00882F44" w:rsidP="00882F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результатах проведения оценки регулирующего воздействия</w:t>
      </w:r>
      <w:r w:rsidRPr="00882F4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проекта нормативного правового акта</w:t>
      </w:r>
    </w:p>
    <w:p w:rsidR="00882F44" w:rsidRPr="00882F44" w:rsidRDefault="00882F44" w:rsidP="00882F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82F44" w:rsidRPr="00882F44" w:rsidRDefault="00882F44" w:rsidP="00E3603A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1. Общая информация</w:t>
      </w:r>
    </w:p>
    <w:p w:rsidR="00882F44" w:rsidRPr="00882F44" w:rsidRDefault="00882F44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1.1. Орган-разработчик: </w:t>
      </w:r>
    </w:p>
    <w:p w:rsidR="00882F44" w:rsidRPr="00882F44" w:rsidRDefault="00882F44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Департамент экономического развития Белгородской области. </w:t>
      </w:r>
    </w:p>
    <w:p w:rsidR="00882F44" w:rsidRPr="00882F44" w:rsidRDefault="00882F44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i/>
          <w:sz w:val="26"/>
          <w:szCs w:val="26"/>
          <w:lang w:eastAsia="ru-RU"/>
        </w:rPr>
        <w:t>1.2. Вид и наименование проекта нормативного правового акта:</w:t>
      </w:r>
    </w:p>
    <w:p w:rsidR="00882F44" w:rsidRPr="00882F44" w:rsidRDefault="00882F44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Проект постановления Правительства области «О внесении изменений в постановление Правительства области  от 15 июля 2013 года 281-пп».</w:t>
      </w:r>
    </w:p>
    <w:p w:rsidR="00882F44" w:rsidRPr="00882F44" w:rsidRDefault="00882F44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882F44">
        <w:rPr>
          <w:rFonts w:ascii="Times New Roman" w:eastAsia="Times New Roman" w:hAnsi="Times New Roman"/>
          <w:i/>
          <w:sz w:val="26"/>
          <w:szCs w:val="26"/>
          <w:lang w:eastAsia="ru-RU"/>
        </w:rPr>
        <w:t>.3. Предполагаемая дата вступления в силу нормативного правового акта:</w:t>
      </w:r>
    </w:p>
    <w:p w:rsidR="00882F44" w:rsidRPr="00882F44" w:rsidRDefault="00882F44" w:rsidP="00E3603A">
      <w:pPr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декабрь 2015 года.</w:t>
      </w:r>
    </w:p>
    <w:p w:rsidR="00882F44" w:rsidRPr="00882F44" w:rsidRDefault="00882F44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i/>
          <w:sz w:val="26"/>
          <w:szCs w:val="26"/>
          <w:lang w:eastAsia="ru-RU"/>
        </w:rPr>
        <w:t>1.4. Краткое описание проблемы, на решение которой направлено предлагаемое правовое регулирование:</w:t>
      </w:r>
    </w:p>
    <w:p w:rsidR="00882F44" w:rsidRPr="00882F44" w:rsidRDefault="00882F44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Федеральным законом </w:t>
      </w:r>
      <w:r w:rsidR="003246D8">
        <w:rPr>
          <w:rFonts w:ascii="Times New Roman" w:eastAsia="Times New Roman" w:hAnsi="Times New Roman"/>
          <w:sz w:val="26"/>
          <w:szCs w:val="26"/>
          <w:lang w:eastAsia="ru-RU"/>
        </w:rPr>
        <w:t xml:space="preserve"> от 29.12.2014 года </w:t>
      </w: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№ 459-ФЗ внесены изменения в статью </w:t>
      </w:r>
      <w:r w:rsidR="003246D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19 </w:t>
      </w:r>
      <w:r w:rsidR="003246D8">
        <w:rPr>
          <w:rFonts w:ascii="Times New Roman" w:eastAsia="Times New Roman" w:hAnsi="Times New Roman"/>
          <w:sz w:val="26"/>
          <w:szCs w:val="26"/>
          <w:lang w:eastAsia="ru-RU"/>
        </w:rPr>
        <w:t>ф</w:t>
      </w: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едерального закона от 21.02.1992 г. №2395-1 «О недрах», регулирующую  деятельность собственников земельных участков, землепользователей, землевладельцев, арендаторов земельных участков в целях использования для собственных нужд имеющихся в границах земельных участков общераспространенных полезных ископаемых и подземных вод. </w:t>
      </w:r>
    </w:p>
    <w:p w:rsidR="003246D8" w:rsidRDefault="003246D8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46D8">
        <w:rPr>
          <w:rFonts w:ascii="Times New Roman" w:eastAsia="Times New Roman" w:hAnsi="Times New Roman"/>
          <w:sz w:val="26"/>
          <w:szCs w:val="26"/>
          <w:lang w:eastAsia="ru-RU"/>
        </w:rPr>
        <w:t>Кроме того, вышеуказанным федеральным законом установлено понятие «собственные нужды». Под использованием для собственных нужд общераспространенных полезных ископаемых и подземных вод в целях настоящей статьи понимается их использование собственниками земельных участков, землепользователями, землевладельцами, арендаторами земельных участков для личных, бытовых и иных не связанных с осуществлением предпринимательской деятельности нужд.</w:t>
      </w:r>
    </w:p>
    <w:p w:rsidR="00882F44" w:rsidRPr="00882F44" w:rsidRDefault="00882F44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Без получения лицензии на пользование недрами </w:t>
      </w:r>
      <w:r w:rsidR="003246D8">
        <w:rPr>
          <w:rFonts w:ascii="Times New Roman" w:eastAsia="Times New Roman" w:hAnsi="Times New Roman"/>
          <w:sz w:val="26"/>
          <w:szCs w:val="26"/>
          <w:lang w:eastAsia="ru-RU"/>
        </w:rPr>
        <w:t xml:space="preserve">для собственных нужд </w:t>
      </w: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собственниками, землепользователями допускается добыча:</w:t>
      </w:r>
    </w:p>
    <w:p w:rsidR="00882F44" w:rsidRPr="00882F44" w:rsidRDefault="00882F44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- общераспространенных полезных ископаемых без применения взрывных работ, при условии, что запасы не учитываются территориальным балансом запасов;</w:t>
      </w:r>
    </w:p>
    <w:p w:rsidR="00882F44" w:rsidRPr="00882F44" w:rsidRDefault="00882F44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- подземных вод, при условии, что объем добычи подземных вод не превышает 100 кубических метров, и производиться не из водоносных горизонтов, являющихся источниками централизованного водоснабжения;</w:t>
      </w:r>
    </w:p>
    <w:p w:rsidR="00882F44" w:rsidRDefault="00882F44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- строительство подземных сооружений глубиной, не превышающей пяти метров.</w:t>
      </w:r>
    </w:p>
    <w:p w:rsidR="00882F44" w:rsidRPr="00882F44" w:rsidRDefault="00882F44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Порядок безлицензионного права пользования недрами собственниками земельных участков землепользователями в соответствии со статьей 19 Федерального закона от 21.02.1992 г. №2395-1 «О недрах» устанавливается законами и иными нормативными правовыми актами субъектов Российской Федерации.</w:t>
      </w:r>
    </w:p>
    <w:p w:rsidR="00882F44" w:rsidRPr="00882F44" w:rsidRDefault="00882F44" w:rsidP="00E360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Действующий порядок пользования недрами на территории области, утвержденный постановлением Правительства области от 15 июля 2013 года 281-пп», не предусматривает необходимость получения собственниками земельных участков, землепользователями  гидрогеологического заключения  информирующего о том, что планируемый к использованию водоносный горизонт не является источником централизованного водоснабжения и расположен над водоносным горизонтом, являющимся источником централизованного водоснабжения, а также заключения об отсутствии в границах земельного участка общераспространенных полезных ископаемых, числящихся на государственном балансе.</w:t>
      </w:r>
    </w:p>
    <w:p w:rsidR="00E3603A" w:rsidRDefault="00882F44" w:rsidP="00882F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i/>
          <w:sz w:val="26"/>
          <w:szCs w:val="26"/>
          <w:lang w:eastAsia="ru-RU"/>
        </w:rPr>
        <w:t>1.5. Краткое описание целей предлагаемого правового регулирования</w:t>
      </w: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</w:p>
    <w:p w:rsidR="00882F44" w:rsidRPr="00882F44" w:rsidRDefault="000E1171" w:rsidP="00882F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Внесение и</w:t>
      </w:r>
      <w:r w:rsidR="00882F44" w:rsidRPr="00882F44">
        <w:rPr>
          <w:rFonts w:ascii="Times New Roman" w:eastAsia="Times New Roman" w:hAnsi="Times New Roman"/>
          <w:sz w:val="26"/>
          <w:szCs w:val="26"/>
          <w:lang w:eastAsia="ru-RU"/>
        </w:rPr>
        <w:t>зменени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="00882F44"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882F44" w:rsidRPr="00882F44">
        <w:rPr>
          <w:rFonts w:ascii="Times New Roman" w:eastAsia="Times New Roman" w:hAnsi="Times New Roman"/>
          <w:sz w:val="26"/>
          <w:szCs w:val="26"/>
          <w:lang w:eastAsia="ru-RU"/>
        </w:rPr>
        <w:t>поряд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ок</w:t>
      </w:r>
      <w:r w:rsidR="00882F44"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пользования недрами на территории области, утвержденн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ый</w:t>
      </w:r>
      <w:r w:rsidR="00882F44"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постановлением Правительства области от 15 июля 2013 года  281-пп»  в </w:t>
      </w:r>
      <w:r w:rsidR="00882F44" w:rsidRPr="00882F44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части регулирования возможности осуществления непромышленной добычи общераспространенных полезных ископаемых и подземных вод собственниками земельных участков, землепользователями, землевладельцами и арендаторами земельных участков в границах их участков.</w:t>
      </w:r>
    </w:p>
    <w:p w:rsidR="00882F44" w:rsidRPr="00882F44" w:rsidRDefault="00882F44" w:rsidP="00882F44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color w:val="000000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882F44">
        <w:rPr>
          <w:rFonts w:ascii="Times New Roman" w:eastAsia="Times New Roman" w:hAnsi="Times New Roman"/>
          <w:i/>
          <w:sz w:val="26"/>
          <w:szCs w:val="26"/>
          <w:lang w:eastAsia="ru-RU"/>
        </w:rPr>
        <w:t>.6. Краткое описание содержания предлагаемого правового регулирования:</w:t>
      </w: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3603A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астоящим проектом</w:t>
      </w:r>
      <w:r w:rsidR="00E3603A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постановления</w:t>
      </w: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 регулируется </w:t>
      </w:r>
      <w:r w:rsidRPr="00882F44">
        <w:rPr>
          <w:rFonts w:ascii="Times New Roman" w:eastAsia="Lucida Sans Unicode" w:hAnsi="Times New Roman"/>
          <w:color w:val="000000"/>
          <w:sz w:val="26"/>
          <w:szCs w:val="26"/>
          <w:lang w:eastAsia="ru-RU"/>
        </w:rPr>
        <w:t>возможность осуществления непромышленной добычи</w:t>
      </w:r>
      <w:r w:rsidRPr="00882F44">
        <w:rPr>
          <w:rFonts w:ascii="Times New Roman" w:eastAsia="Arial" w:hAnsi="Times New Roman"/>
          <w:bCs/>
          <w:color w:val="000000"/>
          <w:sz w:val="26"/>
          <w:szCs w:val="26"/>
          <w:lang w:eastAsia="ru-RU"/>
        </w:rPr>
        <w:t xml:space="preserve"> </w:t>
      </w:r>
      <w:r w:rsidRPr="00882F44">
        <w:rPr>
          <w:rFonts w:ascii="Times New Roman" w:eastAsia="Lucida Sans Unicode" w:hAnsi="Times New Roman"/>
          <w:color w:val="000000"/>
          <w:sz w:val="26"/>
          <w:szCs w:val="26"/>
          <w:lang w:eastAsia="ru-RU"/>
        </w:rPr>
        <w:t xml:space="preserve">общераспространенных полезных ископаемых и подземных вод </w:t>
      </w:r>
      <w:r w:rsidRPr="00882F44">
        <w:rPr>
          <w:rFonts w:ascii="Times New Roman" w:eastAsia="Arial" w:hAnsi="Times New Roman"/>
          <w:bCs/>
          <w:color w:val="000000"/>
          <w:sz w:val="26"/>
          <w:szCs w:val="26"/>
          <w:lang w:eastAsia="ru-RU"/>
        </w:rPr>
        <w:t xml:space="preserve">собственниками земельных участков, землепользователями, землевладельцами и арендаторами земельных участков </w:t>
      </w:r>
      <w:r w:rsidRPr="00882F44">
        <w:rPr>
          <w:rFonts w:ascii="Times New Roman" w:eastAsia="Lucida Sans Unicode" w:hAnsi="Times New Roman"/>
          <w:color w:val="000000"/>
          <w:sz w:val="26"/>
          <w:szCs w:val="26"/>
          <w:lang w:eastAsia="ru-RU"/>
        </w:rPr>
        <w:t>в границах их участков при наличии гидрогеологического заключения  информирующего о том, что планируемый к использованию водоносный горизонт не является источником централизованного водоснабжения и расположен над водоносным горизонтом, являющимся источником централизованного водоснабжения, а также заключения об отсутствии в границах земельного участка общераспространенных полезных ископаемых, числящихся на государственном балансе.</w:t>
      </w:r>
    </w:p>
    <w:p w:rsidR="00882F44" w:rsidRPr="00882F44" w:rsidRDefault="00882F44" w:rsidP="00882F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Lucida Sans Unicode" w:hAnsi="Times New Roman"/>
          <w:color w:val="000000"/>
          <w:sz w:val="26"/>
          <w:szCs w:val="26"/>
          <w:lang w:eastAsia="ru-RU"/>
        </w:rPr>
        <w:t xml:space="preserve">Кроме того, о планируемой деятельности, связанной с добычей полезных ископаемых и подземных вод, собственники земельных участков, землепользователи уведомляют департамент экономического развития области. </w:t>
      </w:r>
    </w:p>
    <w:p w:rsidR="00882F44" w:rsidRPr="00882F44" w:rsidRDefault="00882F44" w:rsidP="00882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6"/>
          <w:szCs w:val="26"/>
        </w:rPr>
      </w:pPr>
      <w:r w:rsidRPr="00882F44">
        <w:rPr>
          <w:rFonts w:ascii="Times New Roman" w:eastAsia="Times New Roman" w:hAnsi="Times New Roman"/>
          <w:i/>
          <w:sz w:val="26"/>
          <w:szCs w:val="26"/>
          <w:lang w:eastAsia="ru-RU"/>
        </w:rPr>
        <w:t>1.7. Срок, в течение которого принимались предложения в связи с размещением уведомления о разработке предлагаемого правового регулирования:</w:t>
      </w:r>
    </w:p>
    <w:p w:rsidR="00882F44" w:rsidRPr="00882F44" w:rsidRDefault="00882F44" w:rsidP="00882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82F44">
        <w:rPr>
          <w:rFonts w:ascii="Times New Roman" w:hAnsi="Times New Roman"/>
          <w:sz w:val="26"/>
          <w:szCs w:val="26"/>
        </w:rPr>
        <w:t>Обсуждение концепции предлагаемого правового регулирования не проводилось.</w:t>
      </w:r>
    </w:p>
    <w:p w:rsidR="00882F44" w:rsidRPr="00882F44" w:rsidRDefault="00882F44" w:rsidP="00882F44">
      <w:pPr>
        <w:tabs>
          <w:tab w:val="center" w:pos="8505"/>
          <w:tab w:val="right" w:pos="992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1.8. Количество замечаний и предложений, полученных в связи с размещением </w:t>
      </w:r>
    </w:p>
    <w:p w:rsidR="00882F44" w:rsidRPr="00882F44" w:rsidRDefault="00882F44" w:rsidP="00882F44">
      <w:pPr>
        <w:tabs>
          <w:tab w:val="center" w:pos="8505"/>
          <w:tab w:val="right" w:pos="992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уведомления о разработке предлагаемого правового регулирования: </w:t>
      </w:r>
    </w:p>
    <w:p w:rsidR="00882F44" w:rsidRPr="00882F44" w:rsidRDefault="00882F44" w:rsidP="00882F44">
      <w:pPr>
        <w:tabs>
          <w:tab w:val="center" w:pos="8505"/>
          <w:tab w:val="right" w:pos="992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Не поступало</w:t>
      </w:r>
    </w:p>
    <w:p w:rsidR="00882F44" w:rsidRPr="00882F44" w:rsidRDefault="00882F44" w:rsidP="00882F4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882F44">
        <w:rPr>
          <w:rFonts w:ascii="Times New Roman" w:eastAsia="Times New Roman" w:hAnsi="Times New Roman"/>
          <w:i/>
          <w:sz w:val="26"/>
          <w:szCs w:val="26"/>
          <w:lang w:eastAsia="ru-RU"/>
        </w:rPr>
        <w:t>.9. Полный электронный адрес размещения сводки предложений, поступивших в связи с размещением уведомления о разработке предлагаемого правового регулирования</w:t>
      </w: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</w:p>
    <w:p w:rsidR="00882F44" w:rsidRPr="00882F44" w:rsidRDefault="00882F44" w:rsidP="00882F4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Нет</w:t>
      </w:r>
    </w:p>
    <w:p w:rsidR="00882F44" w:rsidRPr="00882F44" w:rsidRDefault="00882F44" w:rsidP="00882F44">
      <w:pPr>
        <w:spacing w:after="0" w:line="240" w:lineRule="auto"/>
        <w:ind w:firstLine="567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i/>
          <w:sz w:val="26"/>
          <w:szCs w:val="26"/>
          <w:lang w:eastAsia="ru-RU"/>
        </w:rPr>
        <w:t>1.10. Контактная информация исполнителя в органе-разработчике:</w:t>
      </w:r>
    </w:p>
    <w:p w:rsidR="00882F44" w:rsidRPr="00882F44" w:rsidRDefault="00882F44" w:rsidP="00882F44">
      <w:pPr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Ф.И.О.: Маслов Сергей Геннадьевич</w:t>
      </w:r>
    </w:p>
    <w:p w:rsidR="00882F44" w:rsidRPr="00882F44" w:rsidRDefault="00882F44" w:rsidP="00882F44">
      <w:pPr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Должность: начальник отдела лицензирования и развития минерально-сырьевых ресурсов</w:t>
      </w:r>
    </w:p>
    <w:p w:rsidR="00882F44" w:rsidRPr="00882F44" w:rsidRDefault="00882F44" w:rsidP="00882F44">
      <w:pPr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Тел.:  (4722) 32-37-35  </w:t>
      </w:r>
    </w:p>
    <w:p w:rsidR="00882F44" w:rsidRPr="00882F44" w:rsidRDefault="00882F44" w:rsidP="00882F44">
      <w:pPr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 xml:space="preserve">]Адрес электронной почты:  </w:t>
      </w:r>
      <w:r w:rsidRPr="00882F44">
        <w:rPr>
          <w:rFonts w:ascii="Times New Roman" w:eastAsia="Times New Roman" w:hAnsi="Times New Roman"/>
          <w:sz w:val="26"/>
          <w:szCs w:val="26"/>
          <w:lang w:val="en-US" w:eastAsia="ru-RU"/>
        </w:rPr>
        <w:t>maslov</w:t>
      </w: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@</w:t>
      </w:r>
      <w:r w:rsidRPr="00882F44">
        <w:rPr>
          <w:rFonts w:ascii="Times New Roman" w:eastAsia="Times New Roman" w:hAnsi="Times New Roman"/>
          <w:sz w:val="26"/>
          <w:szCs w:val="26"/>
          <w:lang w:val="en-US" w:eastAsia="ru-RU"/>
        </w:rPr>
        <w:t>derbo</w:t>
      </w:r>
      <w:r w:rsidRPr="00882F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82F44">
        <w:rPr>
          <w:rFonts w:ascii="Times New Roman" w:eastAsia="Times New Roman" w:hAnsi="Times New Roman"/>
          <w:sz w:val="26"/>
          <w:szCs w:val="26"/>
          <w:lang w:val="en-US" w:eastAsia="ru-RU"/>
        </w:rPr>
        <w:t>ru</w:t>
      </w:r>
    </w:p>
    <w:p w:rsidR="00882F44" w:rsidRPr="00882F44" w:rsidRDefault="00882F44" w:rsidP="00882F4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82F44" w:rsidRPr="00882F44" w:rsidRDefault="00882F44" w:rsidP="00882F44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82F44">
        <w:rPr>
          <w:rFonts w:ascii="Times New Roman" w:eastAsia="Times New Roman" w:hAnsi="Times New Roman"/>
          <w:b/>
          <w:sz w:val="26"/>
          <w:szCs w:val="26"/>
          <w:lang w:eastAsia="ru-RU"/>
        </w:rPr>
        <w:t>2. Степень регулирующего воздействия проекта акта</w:t>
      </w:r>
    </w:p>
    <w:p w:rsidR="00882F44" w:rsidRPr="00882F44" w:rsidRDefault="00882F44" w:rsidP="00882F4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882F44" w:rsidRPr="00882F44" w:rsidTr="00BC09B7">
        <w:tc>
          <w:tcPr>
            <w:tcW w:w="5098" w:type="dxa"/>
            <w:shd w:val="clear" w:color="auto" w:fill="auto"/>
          </w:tcPr>
          <w:p w:rsidR="00882F44" w:rsidRPr="00882F44" w:rsidRDefault="00882F44" w:rsidP="00882F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2F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2.1. Степень регулирующего воздействия проекта</w:t>
            </w:r>
          </w:p>
        </w:tc>
        <w:tc>
          <w:tcPr>
            <w:tcW w:w="5098" w:type="dxa"/>
            <w:shd w:val="clear" w:color="auto" w:fill="auto"/>
          </w:tcPr>
          <w:p w:rsidR="00882F44" w:rsidRPr="00882F44" w:rsidRDefault="00882F44" w:rsidP="00882F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2F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высокая</w:t>
            </w:r>
          </w:p>
        </w:tc>
      </w:tr>
      <w:tr w:rsidR="00882F44" w:rsidRPr="00882F44" w:rsidTr="00BC09B7">
        <w:tc>
          <w:tcPr>
            <w:tcW w:w="10196" w:type="dxa"/>
            <w:gridSpan w:val="2"/>
            <w:shd w:val="clear" w:color="auto" w:fill="auto"/>
          </w:tcPr>
          <w:p w:rsidR="00882F44" w:rsidRPr="00882F44" w:rsidRDefault="00882F44" w:rsidP="00882F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2F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2.2. Обоснование отнесения проекта нормативного правового акта к определенной степени регулирующего воздействия</w:t>
            </w:r>
          </w:p>
          <w:p w:rsidR="00882F44" w:rsidRDefault="00771A87" w:rsidP="00D13585">
            <w:pPr>
              <w:pBdr>
                <w:top w:val="single" w:sz="4" w:space="1" w:color="auto"/>
              </w:pBd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320D57">
              <w:rPr>
                <w:rFonts w:ascii="Times New Roman" w:eastAsia="Times New Roman" w:hAnsi="Times New Roman"/>
                <w:bCs/>
                <w:sz w:val="26"/>
                <w:szCs w:val="26"/>
              </w:rPr>
              <w:t>Проект нормативного правого акта содержит положени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я</w:t>
            </w:r>
            <w:r w:rsidRPr="00320D57">
              <w:rPr>
                <w:rFonts w:ascii="Times New Roman" w:eastAsia="Times New Roman" w:hAnsi="Times New Roman"/>
                <w:bCs/>
                <w:sz w:val="26"/>
                <w:szCs w:val="26"/>
              </w:rPr>
              <w:t>, устанавливающ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ие </w:t>
            </w:r>
            <w:r w:rsidRPr="00320D57">
              <w:rPr>
                <w:rFonts w:ascii="Times New Roman" w:eastAsia="Times New Roman" w:hAnsi="Times New Roman"/>
                <w:bCs/>
                <w:sz w:val="26"/>
                <w:szCs w:val="26"/>
              </w:rPr>
              <w:t>ранее не предусмотренные нормативными правовыми актами Российской Федерации и Белгородской области</w:t>
            </w:r>
            <w:r w:rsidR="00D135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обязанности 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для </w:t>
            </w:r>
            <w:r w:rsidR="00D13585" w:rsidRPr="00D13585">
              <w:rPr>
                <w:rFonts w:ascii="Times New Roman" w:eastAsia="Times New Roman" w:hAnsi="Times New Roman"/>
                <w:bCs/>
                <w:sz w:val="26"/>
                <w:szCs w:val="26"/>
              </w:rPr>
              <w:t>собственник</w:t>
            </w:r>
            <w:r w:rsidR="00D13585">
              <w:rPr>
                <w:rFonts w:ascii="Times New Roman" w:eastAsia="Times New Roman" w:hAnsi="Times New Roman"/>
                <w:bCs/>
                <w:sz w:val="26"/>
                <w:szCs w:val="26"/>
              </w:rPr>
              <w:t>ов</w:t>
            </w:r>
            <w:r w:rsidR="00D13585" w:rsidRPr="00D135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земельных участков, землепользовател</w:t>
            </w:r>
            <w:r w:rsidR="00D135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ей </w:t>
            </w:r>
            <w:r w:rsidR="00F40086">
              <w:rPr>
                <w:rFonts w:ascii="Times New Roman" w:eastAsia="Times New Roman" w:hAnsi="Times New Roman"/>
                <w:bCs/>
                <w:sz w:val="26"/>
                <w:szCs w:val="26"/>
              </w:rPr>
              <w:t>в целях</w:t>
            </w:r>
            <w:r w:rsidR="00D135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проведении работ по добыче общераспространенных полезных ископаемых и (или) подземных вод для собственных нужд получать в уполномоченном органе: </w:t>
            </w:r>
          </w:p>
          <w:p w:rsidR="00D13585" w:rsidRPr="00D13585" w:rsidRDefault="00D13585" w:rsidP="00D13585">
            <w:pPr>
              <w:pBdr>
                <w:top w:val="single" w:sz="4" w:space="1" w:color="auto"/>
              </w:pBd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Pr="00D135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заключения об отсутствии в границах земельного участка общераспространенных полезных ископаемых, числящихся на государственном балансе (в случае проведения работ по добыче полезных ископаемых);</w:t>
            </w:r>
          </w:p>
          <w:p w:rsidR="00D13585" w:rsidRDefault="00D13585" w:rsidP="00862F96">
            <w:pPr>
              <w:pBdr>
                <w:top w:val="single" w:sz="4" w:space="1" w:color="auto"/>
              </w:pBd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Pr="00D135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гидрогеологическ</w:t>
            </w:r>
            <w:r w:rsidR="00862F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ие</w:t>
            </w:r>
            <w:r w:rsidRPr="00D135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заключения ин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формирующ</w:t>
            </w:r>
            <w:r w:rsidR="00862F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ие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что планируемый к </w:t>
            </w:r>
            <w:r w:rsidRPr="00D135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использованию водоносный горизонт не является источником централизованного </w:t>
            </w:r>
            <w:r w:rsidRPr="00D135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водоснабжения и расположен над водоносным горизонтом, являющимся источником централизованного водоснабжения (в случае проведения работ по добыче подземных вод);</w:t>
            </w:r>
          </w:p>
          <w:p w:rsidR="00862F96" w:rsidRPr="00882F44" w:rsidRDefault="00862F96" w:rsidP="00F40086">
            <w:pPr>
              <w:pBdr>
                <w:top w:val="single" w:sz="4" w:space="1" w:color="auto"/>
              </w:pBd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Кроме того</w:t>
            </w:r>
            <w:r w:rsidRPr="00862F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Pr="00862F96">
              <w:rPr>
                <w:rFonts w:ascii="Times New Roman" w:hAnsi="Times New Roman"/>
                <w:sz w:val="26"/>
                <w:szCs w:val="26"/>
              </w:rPr>
              <w:t xml:space="preserve"> нормативный документ</w:t>
            </w:r>
            <w:r>
              <w:t xml:space="preserve"> </w:t>
            </w:r>
            <w:r w:rsidRPr="00862F96">
              <w:rPr>
                <w:rFonts w:ascii="Times New Roman" w:hAnsi="Times New Roman"/>
                <w:sz w:val="26"/>
                <w:szCs w:val="26"/>
              </w:rPr>
              <w:t>содержит</w:t>
            </w:r>
            <w:r>
              <w:t xml:space="preserve"> </w:t>
            </w:r>
            <w:r w:rsidRPr="00862F96">
              <w:rPr>
                <w:rFonts w:ascii="Times New Roman" w:hAnsi="Times New Roman"/>
                <w:sz w:val="26"/>
                <w:szCs w:val="26"/>
              </w:rPr>
              <w:t>положение</w:t>
            </w:r>
            <w:r>
              <w:t xml:space="preserve"> </w:t>
            </w:r>
            <w:r w:rsidRPr="00862F96">
              <w:rPr>
                <w:rFonts w:ascii="Times New Roman" w:hAnsi="Times New Roman"/>
                <w:sz w:val="26"/>
                <w:szCs w:val="26"/>
              </w:rPr>
              <w:t>о необходимости собственниками земельных участков, землепользователями</w:t>
            </w:r>
            <w:r>
              <w:t xml:space="preserve"> </w:t>
            </w:r>
            <w:r w:rsidRPr="00862F96">
              <w:rPr>
                <w:rFonts w:ascii="Times New Roman" w:hAnsi="Times New Roman"/>
                <w:sz w:val="26"/>
                <w:szCs w:val="26"/>
              </w:rPr>
              <w:t>уведомлять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департамент</w:t>
            </w:r>
            <w:r w:rsidRPr="00862F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экономического развития области </w:t>
            </w:r>
            <w:r w:rsidR="00F400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 проведении вышеуказанных работ.</w:t>
            </w:r>
          </w:p>
        </w:tc>
      </w:tr>
    </w:tbl>
    <w:p w:rsidR="00B11E17" w:rsidRPr="00F541B1" w:rsidRDefault="00B11E17" w:rsidP="00F826A2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B11E17" w:rsidRPr="00F541B1" w:rsidRDefault="00882F44" w:rsidP="00CB5F7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3</w:t>
      </w:r>
      <w:r w:rsidR="00B11E17" w:rsidRPr="00F541B1">
        <w:rPr>
          <w:rFonts w:ascii="Times New Roman" w:hAnsi="Times New Roman"/>
          <w:b/>
          <w:bCs/>
          <w:sz w:val="26"/>
          <w:szCs w:val="26"/>
        </w:rPr>
        <w:t>. Описание проблемы, на решение которой направлено предлагаемое правовое регулирование</w:t>
      </w:r>
    </w:p>
    <w:p w:rsidR="00B11E17" w:rsidRPr="00F541B1" w:rsidRDefault="00882F44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B11E17" w:rsidRPr="00F541B1">
        <w:rPr>
          <w:rFonts w:ascii="Times New Roman" w:hAnsi="Times New Roman"/>
          <w:i/>
          <w:sz w:val="26"/>
          <w:szCs w:val="26"/>
        </w:rPr>
        <w:t>.1. Формулировка проблемы:</w:t>
      </w:r>
    </w:p>
    <w:p w:rsidR="00546C22" w:rsidRDefault="00546C22" w:rsidP="00A616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настоящее время в постановлении Правительства области от </w:t>
      </w:r>
      <w:r w:rsidRPr="00546C22">
        <w:rPr>
          <w:rFonts w:ascii="Times New Roman" w:hAnsi="Times New Roman"/>
          <w:sz w:val="26"/>
          <w:szCs w:val="26"/>
        </w:rPr>
        <w:t>15 июля 2013 года                 281-пп</w:t>
      </w:r>
      <w:r w:rsidR="005B18A4">
        <w:rPr>
          <w:rFonts w:ascii="Times New Roman" w:hAnsi="Times New Roman"/>
          <w:sz w:val="26"/>
          <w:szCs w:val="26"/>
        </w:rPr>
        <w:t xml:space="preserve"> «Об утверждении п</w:t>
      </w:r>
      <w:r w:rsidRPr="00546C22">
        <w:rPr>
          <w:rFonts w:ascii="Times New Roman" w:hAnsi="Times New Roman"/>
          <w:sz w:val="26"/>
          <w:szCs w:val="26"/>
        </w:rPr>
        <w:t>оряд</w:t>
      </w:r>
      <w:r w:rsidR="005B18A4">
        <w:rPr>
          <w:rFonts w:ascii="Times New Roman" w:hAnsi="Times New Roman"/>
          <w:sz w:val="26"/>
          <w:szCs w:val="26"/>
        </w:rPr>
        <w:t>ка</w:t>
      </w:r>
      <w:r w:rsidRPr="00546C22">
        <w:rPr>
          <w:rFonts w:ascii="Times New Roman" w:hAnsi="Times New Roman"/>
          <w:sz w:val="26"/>
          <w:szCs w:val="26"/>
        </w:rPr>
        <w:t xml:space="preserve"> пользования недрами на территории области</w:t>
      </w:r>
      <w:r w:rsidR="005B18A4">
        <w:rPr>
          <w:rFonts w:ascii="Times New Roman" w:hAnsi="Times New Roman"/>
          <w:sz w:val="26"/>
          <w:szCs w:val="26"/>
        </w:rPr>
        <w:t>»</w:t>
      </w:r>
      <w:r w:rsidRPr="00546C22">
        <w:rPr>
          <w:rFonts w:ascii="Times New Roman" w:hAnsi="Times New Roman"/>
          <w:sz w:val="26"/>
          <w:szCs w:val="26"/>
        </w:rPr>
        <w:t xml:space="preserve">, </w:t>
      </w:r>
      <w:r w:rsidR="003F16C5">
        <w:rPr>
          <w:rFonts w:ascii="Times New Roman" w:hAnsi="Times New Roman"/>
          <w:sz w:val="26"/>
          <w:szCs w:val="26"/>
        </w:rPr>
        <w:t xml:space="preserve">                    </w:t>
      </w:r>
      <w:r w:rsidRPr="00546C22">
        <w:rPr>
          <w:rFonts w:ascii="Times New Roman" w:hAnsi="Times New Roman"/>
          <w:sz w:val="26"/>
          <w:szCs w:val="26"/>
        </w:rPr>
        <w:t xml:space="preserve">не </w:t>
      </w:r>
      <w:r w:rsidR="005B18A4">
        <w:rPr>
          <w:rFonts w:ascii="Times New Roman" w:hAnsi="Times New Roman"/>
          <w:sz w:val="26"/>
          <w:szCs w:val="26"/>
        </w:rPr>
        <w:t xml:space="preserve">прописана </w:t>
      </w:r>
      <w:r w:rsidRPr="00546C22">
        <w:rPr>
          <w:rFonts w:ascii="Times New Roman" w:hAnsi="Times New Roman"/>
          <w:sz w:val="26"/>
          <w:szCs w:val="26"/>
        </w:rPr>
        <w:t>необходимость получения собственниками земельны</w:t>
      </w:r>
      <w:r w:rsidR="005B18A4">
        <w:rPr>
          <w:rFonts w:ascii="Times New Roman" w:hAnsi="Times New Roman"/>
          <w:sz w:val="26"/>
          <w:szCs w:val="26"/>
        </w:rPr>
        <w:t xml:space="preserve">х участков, землепользователями, планирующими  на своих участках осуществление добычи для собственных нужд полезных ископаемых или подземных вод </w:t>
      </w:r>
      <w:r w:rsidRPr="00546C22">
        <w:rPr>
          <w:rFonts w:ascii="Times New Roman" w:hAnsi="Times New Roman"/>
          <w:sz w:val="26"/>
          <w:szCs w:val="26"/>
        </w:rPr>
        <w:t xml:space="preserve"> гидрогеологического заключения  информирующего о том, что планируемый к использованию водоносный горизонт не является источником централизованного водоснабжения и расположен над водоносным горизонтом, являющимся источником централизованного водоснабжения, а также заключения об отсутствии в границах земельного участка общераспространенных полезных ископаемых, числящихся на государственном балансе.</w:t>
      </w:r>
    </w:p>
    <w:p w:rsidR="00526F02" w:rsidRDefault="00882F44" w:rsidP="00A616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B11E17" w:rsidRPr="00F541B1">
        <w:rPr>
          <w:rFonts w:ascii="Times New Roman" w:hAnsi="Times New Roman"/>
          <w:sz w:val="26"/>
          <w:szCs w:val="26"/>
        </w:rPr>
        <w:t>.2. 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3F16C5" w:rsidRDefault="003246D8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Внесение ф</w:t>
      </w:r>
      <w:r w:rsidRPr="003246D8">
        <w:rPr>
          <w:rFonts w:ascii="Times New Roman" w:hAnsi="Times New Roman"/>
          <w:sz w:val="26"/>
          <w:szCs w:val="26"/>
        </w:rPr>
        <w:t xml:space="preserve">едеральным законом </w:t>
      </w:r>
      <w:r>
        <w:rPr>
          <w:rFonts w:ascii="Times New Roman" w:hAnsi="Times New Roman"/>
          <w:sz w:val="26"/>
          <w:szCs w:val="26"/>
        </w:rPr>
        <w:t xml:space="preserve"> от 29.12.2014 года </w:t>
      </w:r>
      <w:r w:rsidRPr="003246D8">
        <w:rPr>
          <w:rFonts w:ascii="Times New Roman" w:hAnsi="Times New Roman"/>
          <w:sz w:val="26"/>
          <w:szCs w:val="26"/>
        </w:rPr>
        <w:t xml:space="preserve">№ 459-ФЗ </w:t>
      </w:r>
      <w:r>
        <w:rPr>
          <w:rFonts w:ascii="Times New Roman" w:hAnsi="Times New Roman"/>
          <w:sz w:val="26"/>
          <w:szCs w:val="26"/>
        </w:rPr>
        <w:t xml:space="preserve">изменений </w:t>
      </w:r>
      <w:r w:rsidRPr="003246D8">
        <w:rPr>
          <w:rFonts w:ascii="Times New Roman" w:hAnsi="Times New Roman"/>
          <w:sz w:val="26"/>
          <w:szCs w:val="26"/>
        </w:rPr>
        <w:t xml:space="preserve"> в статью 19 </w:t>
      </w:r>
      <w:r>
        <w:rPr>
          <w:rFonts w:ascii="Times New Roman" w:hAnsi="Times New Roman"/>
          <w:sz w:val="26"/>
          <w:szCs w:val="26"/>
        </w:rPr>
        <w:t>ф</w:t>
      </w:r>
      <w:r w:rsidRPr="003246D8">
        <w:rPr>
          <w:rFonts w:ascii="Times New Roman" w:hAnsi="Times New Roman"/>
          <w:sz w:val="26"/>
          <w:szCs w:val="26"/>
        </w:rPr>
        <w:t>едерального закона от 21.02.1992 г. №2395-1 «О недрах», регулирующую  деятельность собственников земельных участков, землепользователей, землевладельцев, арендаторов земельных участков в целях использования для собственных нужд имеющихся в границах земельных участков общераспространенных полезных ископаемых и подземных вод.</w:t>
      </w:r>
    </w:p>
    <w:p w:rsidR="00B11E17" w:rsidRPr="00F541B1" w:rsidRDefault="00882F44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B11E17" w:rsidRPr="00F541B1">
        <w:rPr>
          <w:rFonts w:ascii="Times New Roman" w:hAnsi="Times New Roman"/>
          <w:i/>
          <w:sz w:val="26"/>
          <w:szCs w:val="26"/>
        </w:rPr>
        <w:t>.3. Социальные группы, заинтересованные в устранении проблемы, их количественная оценка:</w:t>
      </w:r>
    </w:p>
    <w:p w:rsidR="003F16C5" w:rsidRDefault="003F16C5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3F16C5">
        <w:rPr>
          <w:rFonts w:ascii="Times New Roman" w:hAnsi="Times New Roman"/>
          <w:sz w:val="26"/>
          <w:szCs w:val="26"/>
        </w:rPr>
        <w:t>обственник</w:t>
      </w:r>
      <w:r>
        <w:rPr>
          <w:rFonts w:ascii="Times New Roman" w:hAnsi="Times New Roman"/>
          <w:sz w:val="26"/>
          <w:szCs w:val="26"/>
        </w:rPr>
        <w:t xml:space="preserve">и </w:t>
      </w:r>
      <w:r w:rsidRPr="003F16C5">
        <w:rPr>
          <w:rFonts w:ascii="Times New Roman" w:hAnsi="Times New Roman"/>
          <w:sz w:val="26"/>
          <w:szCs w:val="26"/>
        </w:rPr>
        <w:t>земельных участков, землепользовател</w:t>
      </w:r>
      <w:r>
        <w:rPr>
          <w:rFonts w:ascii="Times New Roman" w:hAnsi="Times New Roman"/>
          <w:sz w:val="26"/>
          <w:szCs w:val="26"/>
        </w:rPr>
        <w:t>и</w:t>
      </w:r>
      <w:r w:rsidRPr="003F16C5">
        <w:rPr>
          <w:rFonts w:ascii="Times New Roman" w:hAnsi="Times New Roman"/>
          <w:sz w:val="26"/>
          <w:szCs w:val="26"/>
        </w:rPr>
        <w:t>, планирующи</w:t>
      </w:r>
      <w:r>
        <w:rPr>
          <w:rFonts w:ascii="Times New Roman" w:hAnsi="Times New Roman"/>
          <w:sz w:val="26"/>
          <w:szCs w:val="26"/>
        </w:rPr>
        <w:t>е</w:t>
      </w:r>
      <w:r w:rsidRPr="003F16C5">
        <w:rPr>
          <w:rFonts w:ascii="Times New Roman" w:hAnsi="Times New Roman"/>
          <w:sz w:val="26"/>
          <w:szCs w:val="26"/>
        </w:rPr>
        <w:t xml:space="preserve">  на своих участках осуществление добычи для собственных нужд полезных ископаемых или подземных вод</w:t>
      </w:r>
      <w:r>
        <w:rPr>
          <w:rFonts w:ascii="Times New Roman" w:hAnsi="Times New Roman"/>
          <w:sz w:val="26"/>
          <w:szCs w:val="26"/>
        </w:rPr>
        <w:t>.</w:t>
      </w:r>
    </w:p>
    <w:p w:rsidR="00B11E17" w:rsidRDefault="00882F44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B11E17" w:rsidRPr="00F541B1">
        <w:rPr>
          <w:rFonts w:ascii="Times New Roman" w:hAnsi="Times New Roman"/>
          <w:i/>
          <w:sz w:val="26"/>
          <w:szCs w:val="26"/>
        </w:rPr>
        <w:t>.4. Характеристика негативных эффектов, возникающих в связи с наличием про</w:t>
      </w:r>
      <w:r w:rsidR="00972110" w:rsidRPr="00F541B1">
        <w:rPr>
          <w:rFonts w:ascii="Times New Roman" w:hAnsi="Times New Roman"/>
          <w:i/>
          <w:sz w:val="26"/>
          <w:szCs w:val="26"/>
        </w:rPr>
        <w:t>блемы, их количественная оценка</w:t>
      </w:r>
    </w:p>
    <w:p w:rsidR="00726769" w:rsidRPr="000E1171" w:rsidRDefault="00726769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1171">
        <w:rPr>
          <w:rFonts w:ascii="Times New Roman" w:hAnsi="Times New Roman"/>
          <w:sz w:val="26"/>
          <w:szCs w:val="26"/>
        </w:rPr>
        <w:t>Нарушение собственниками земельных участков порядка пользования недрами, а именно несанкционированная добыча подземных вод из водоносных горизонтов, являющихся источниками централизованного водоснабжения, а также добыча полезных ископаемых числящихся  на государственном балансе.</w:t>
      </w:r>
    </w:p>
    <w:p w:rsidR="00B11E17" w:rsidRDefault="00882F44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B11E17" w:rsidRPr="00F541B1">
        <w:rPr>
          <w:rFonts w:ascii="Times New Roman" w:hAnsi="Times New Roman"/>
          <w:i/>
          <w:sz w:val="26"/>
          <w:szCs w:val="26"/>
        </w:rPr>
        <w:t>.5. Причины возникновения проблемы и факторы, поддерживающие ее существование:</w:t>
      </w:r>
    </w:p>
    <w:p w:rsidR="00726769" w:rsidRPr="00726769" w:rsidRDefault="00726769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6769">
        <w:rPr>
          <w:rFonts w:ascii="Times New Roman" w:hAnsi="Times New Roman"/>
          <w:sz w:val="26"/>
          <w:szCs w:val="26"/>
        </w:rPr>
        <w:t>Внесение федеральным законом  от 29.12.2014 года № 459-ФЗ изменений в закон РФ от 21.02.1992 г. №2395-1 «О недрах»</w:t>
      </w:r>
      <w:r>
        <w:rPr>
          <w:rFonts w:ascii="Times New Roman" w:hAnsi="Times New Roman"/>
          <w:sz w:val="26"/>
          <w:szCs w:val="26"/>
        </w:rPr>
        <w:t>.</w:t>
      </w:r>
    </w:p>
    <w:p w:rsidR="00B11E17" w:rsidRDefault="00882F44" w:rsidP="00BC0D82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B11E17" w:rsidRPr="00F541B1">
        <w:rPr>
          <w:rFonts w:ascii="Times New Roman" w:hAnsi="Times New Roman"/>
          <w:i/>
          <w:sz w:val="26"/>
          <w:szCs w:val="26"/>
        </w:rPr>
        <w:t>.6. 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2768F9" w:rsidRPr="002768F9" w:rsidRDefault="002768F9" w:rsidP="00BC0D82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2768F9">
        <w:rPr>
          <w:rFonts w:ascii="Times New Roman" w:hAnsi="Times New Roman"/>
          <w:sz w:val="26"/>
          <w:szCs w:val="26"/>
        </w:rPr>
        <w:t>Порядок пользования общераспространенными полезными ископаемыми, подземными водами, объем извлечения которых должен составлять не более 100 кубических метров в сутки, из водоносных горизонтов, не являющи</w:t>
      </w:r>
      <w:r>
        <w:rPr>
          <w:rFonts w:ascii="Times New Roman" w:hAnsi="Times New Roman"/>
          <w:sz w:val="26"/>
          <w:szCs w:val="26"/>
        </w:rPr>
        <w:t>мися</w:t>
      </w:r>
      <w:r w:rsidRPr="002768F9">
        <w:rPr>
          <w:rFonts w:ascii="Times New Roman" w:hAnsi="Times New Roman"/>
          <w:sz w:val="26"/>
          <w:szCs w:val="26"/>
        </w:rPr>
        <w:t xml:space="preserve"> источниками централизованного водоснабжения и расположенны</w:t>
      </w:r>
      <w:r>
        <w:rPr>
          <w:rFonts w:ascii="Times New Roman" w:hAnsi="Times New Roman"/>
          <w:sz w:val="26"/>
          <w:szCs w:val="26"/>
        </w:rPr>
        <w:t>ми</w:t>
      </w:r>
      <w:r w:rsidRPr="002768F9">
        <w:rPr>
          <w:rFonts w:ascii="Times New Roman" w:hAnsi="Times New Roman"/>
          <w:sz w:val="26"/>
          <w:szCs w:val="26"/>
        </w:rPr>
        <w:t xml:space="preserve"> над водоносными горизонтами, являющимися источниками централизованного водоснабжения, а также строительство подземных сооружений на глубину до пяти метров собственниками земельных участков, </w:t>
      </w:r>
      <w:r w:rsidRPr="002768F9">
        <w:rPr>
          <w:rFonts w:ascii="Times New Roman" w:hAnsi="Times New Roman"/>
          <w:sz w:val="26"/>
          <w:szCs w:val="26"/>
        </w:rPr>
        <w:lastRenderedPageBreak/>
        <w:t>землепользователями, землевладельцами, арендаторами земельных участков в границах данных земельных участков без применения взрывных работ для собственных нужд</w:t>
      </w:r>
      <w:r>
        <w:rPr>
          <w:rFonts w:ascii="Times New Roman" w:hAnsi="Times New Roman"/>
          <w:sz w:val="26"/>
          <w:szCs w:val="26"/>
        </w:rPr>
        <w:t>,</w:t>
      </w:r>
      <w:r w:rsidRPr="002768F9">
        <w:rPr>
          <w:rFonts w:ascii="Times New Roman" w:hAnsi="Times New Roman"/>
          <w:sz w:val="26"/>
          <w:szCs w:val="26"/>
        </w:rPr>
        <w:t xml:space="preserve">  устанавливается законами и иными нормативными правовыми актами субъектов Российской Федерации.</w:t>
      </w:r>
    </w:p>
    <w:p w:rsidR="00B11E17" w:rsidRPr="00336E90" w:rsidRDefault="00882F44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B11E17" w:rsidRPr="00F541B1">
        <w:rPr>
          <w:rFonts w:ascii="Times New Roman" w:hAnsi="Times New Roman"/>
          <w:i/>
          <w:sz w:val="26"/>
          <w:szCs w:val="26"/>
        </w:rPr>
        <w:t>.7. </w:t>
      </w:r>
      <w:bookmarkStart w:id="0" w:name="OLE_LINK65"/>
      <w:r w:rsidR="00B11E17" w:rsidRPr="00F541B1">
        <w:rPr>
          <w:rFonts w:ascii="Times New Roman" w:hAnsi="Times New Roman"/>
          <w:i/>
          <w:sz w:val="26"/>
          <w:szCs w:val="26"/>
        </w:rPr>
        <w:t>Опыт решения аналогичных проблем в других субъектах Российской Федерации, иностранных государствах:</w:t>
      </w:r>
      <w:bookmarkEnd w:id="0"/>
    </w:p>
    <w:p w:rsidR="00771A87" w:rsidRPr="00771A87" w:rsidRDefault="00771A87" w:rsidP="00771A8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</w:t>
      </w:r>
      <w:r w:rsidRPr="00771A87">
        <w:rPr>
          <w:rFonts w:ascii="Times New Roman" w:hAnsi="Times New Roman"/>
          <w:sz w:val="26"/>
          <w:szCs w:val="26"/>
        </w:rPr>
        <w:t>акон</w:t>
      </w:r>
      <w:r>
        <w:rPr>
          <w:rFonts w:ascii="Times New Roman" w:hAnsi="Times New Roman"/>
          <w:sz w:val="26"/>
          <w:szCs w:val="26"/>
        </w:rPr>
        <w:t>ом</w:t>
      </w:r>
      <w:r w:rsidRPr="00771A8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</w:t>
      </w:r>
      <w:r w:rsidRPr="00771A87">
        <w:rPr>
          <w:rFonts w:ascii="Times New Roman" w:hAnsi="Times New Roman"/>
          <w:sz w:val="26"/>
          <w:szCs w:val="26"/>
        </w:rPr>
        <w:t xml:space="preserve">алужской области от 26.06.2015 </w:t>
      </w:r>
      <w:r>
        <w:rPr>
          <w:rFonts w:ascii="Times New Roman" w:hAnsi="Times New Roman"/>
          <w:sz w:val="26"/>
          <w:szCs w:val="26"/>
        </w:rPr>
        <w:t>№</w:t>
      </w:r>
      <w:r w:rsidRPr="00771A87">
        <w:rPr>
          <w:rFonts w:ascii="Times New Roman" w:hAnsi="Times New Roman"/>
          <w:sz w:val="26"/>
          <w:szCs w:val="26"/>
        </w:rPr>
        <w:t xml:space="preserve"> 750-</w:t>
      </w:r>
      <w:r>
        <w:rPr>
          <w:rFonts w:ascii="Times New Roman" w:hAnsi="Times New Roman"/>
          <w:sz w:val="26"/>
          <w:szCs w:val="26"/>
        </w:rPr>
        <w:t>ОЗ</w:t>
      </w:r>
      <w:r w:rsidRPr="00771A8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утвержден </w:t>
      </w:r>
      <w:r w:rsidRPr="00771A87">
        <w:rPr>
          <w:rFonts w:ascii="Times New Roman" w:hAnsi="Times New Roman"/>
          <w:sz w:val="26"/>
          <w:szCs w:val="26"/>
        </w:rPr>
        <w:t>поряд</w:t>
      </w:r>
      <w:r>
        <w:rPr>
          <w:rFonts w:ascii="Times New Roman" w:hAnsi="Times New Roman"/>
          <w:sz w:val="26"/>
          <w:szCs w:val="26"/>
        </w:rPr>
        <w:t>ок</w:t>
      </w:r>
      <w:r w:rsidRPr="00771A87">
        <w:rPr>
          <w:rFonts w:ascii="Times New Roman" w:hAnsi="Times New Roman"/>
          <w:sz w:val="26"/>
          <w:szCs w:val="26"/>
        </w:rPr>
        <w:t xml:space="preserve"> использования для собственных нужд</w:t>
      </w:r>
      <w:r w:rsidRPr="00771A87">
        <w:t xml:space="preserve"> </w:t>
      </w:r>
      <w:r w:rsidRPr="00771A87">
        <w:rPr>
          <w:rFonts w:ascii="Times New Roman" w:hAnsi="Times New Roman"/>
          <w:sz w:val="26"/>
          <w:szCs w:val="26"/>
        </w:rPr>
        <w:t>общераспространенных полезных ископаемых, подземных вод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A87">
        <w:rPr>
          <w:rFonts w:ascii="Times New Roman" w:hAnsi="Times New Roman"/>
          <w:sz w:val="26"/>
          <w:szCs w:val="26"/>
        </w:rPr>
        <w:t>и строительства подз</w:t>
      </w:r>
      <w:r>
        <w:rPr>
          <w:rFonts w:ascii="Times New Roman" w:hAnsi="Times New Roman"/>
          <w:sz w:val="26"/>
          <w:szCs w:val="26"/>
        </w:rPr>
        <w:t xml:space="preserve">емных сооружений собственниками </w:t>
      </w:r>
      <w:r w:rsidRPr="00771A87">
        <w:rPr>
          <w:rFonts w:ascii="Times New Roman" w:hAnsi="Times New Roman"/>
          <w:sz w:val="26"/>
          <w:szCs w:val="26"/>
        </w:rPr>
        <w:t>земельных участков, землепользователями, землевладельцами,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A87">
        <w:rPr>
          <w:rFonts w:ascii="Times New Roman" w:hAnsi="Times New Roman"/>
          <w:sz w:val="26"/>
          <w:szCs w:val="26"/>
        </w:rPr>
        <w:t>арендаторами земельных у</w:t>
      </w:r>
      <w:r>
        <w:rPr>
          <w:rFonts w:ascii="Times New Roman" w:hAnsi="Times New Roman"/>
          <w:sz w:val="26"/>
          <w:szCs w:val="26"/>
        </w:rPr>
        <w:t xml:space="preserve">частков на территории Калужской </w:t>
      </w:r>
      <w:r w:rsidRPr="00771A87">
        <w:rPr>
          <w:rFonts w:ascii="Times New Roman" w:hAnsi="Times New Roman"/>
          <w:sz w:val="26"/>
          <w:szCs w:val="26"/>
        </w:rPr>
        <w:t>област</w:t>
      </w:r>
      <w:r w:rsidR="00DE10AC">
        <w:rPr>
          <w:rFonts w:ascii="Times New Roman" w:hAnsi="Times New Roman"/>
          <w:sz w:val="26"/>
          <w:szCs w:val="26"/>
        </w:rPr>
        <w:t>и.</w:t>
      </w:r>
    </w:p>
    <w:p w:rsidR="00DE10AC" w:rsidRDefault="00DE10AC" w:rsidP="00771A8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E10AC">
        <w:rPr>
          <w:rFonts w:ascii="Times New Roman" w:hAnsi="Times New Roman" w:cs="Times New Roman"/>
          <w:b w:val="0"/>
          <w:sz w:val="26"/>
          <w:szCs w:val="26"/>
        </w:rPr>
        <w:t>Постановление</w:t>
      </w:r>
      <w:r>
        <w:rPr>
          <w:rFonts w:ascii="Times New Roman" w:hAnsi="Times New Roman" w:cs="Times New Roman"/>
          <w:b w:val="0"/>
          <w:sz w:val="26"/>
          <w:szCs w:val="26"/>
        </w:rPr>
        <w:t>м</w:t>
      </w:r>
      <w:r w:rsidRPr="00DE10A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Pr="00DE10AC">
        <w:rPr>
          <w:rFonts w:ascii="Times New Roman" w:hAnsi="Times New Roman" w:cs="Times New Roman"/>
          <w:b w:val="0"/>
          <w:sz w:val="26"/>
          <w:szCs w:val="26"/>
        </w:rPr>
        <w:t xml:space="preserve">равительства Тульской области от 06.08.2015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DE10AC">
        <w:rPr>
          <w:rFonts w:ascii="Times New Roman" w:hAnsi="Times New Roman" w:cs="Times New Roman"/>
          <w:b w:val="0"/>
          <w:sz w:val="26"/>
          <w:szCs w:val="26"/>
        </w:rPr>
        <w:t xml:space="preserve">372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утвержден </w:t>
      </w:r>
      <w:r w:rsidRPr="00DE10AC">
        <w:rPr>
          <w:rFonts w:ascii="Times New Roman" w:hAnsi="Times New Roman" w:cs="Times New Roman"/>
          <w:b w:val="0"/>
          <w:sz w:val="26"/>
          <w:szCs w:val="26"/>
        </w:rPr>
        <w:t>Поряд</w:t>
      </w:r>
      <w:r>
        <w:rPr>
          <w:rFonts w:ascii="Times New Roman" w:hAnsi="Times New Roman" w:cs="Times New Roman"/>
          <w:b w:val="0"/>
          <w:sz w:val="26"/>
          <w:szCs w:val="26"/>
        </w:rPr>
        <w:t>ок</w:t>
      </w:r>
      <w:r w:rsidRPr="00DE10AC">
        <w:rPr>
          <w:rFonts w:ascii="Times New Roman" w:hAnsi="Times New Roman" w:cs="Times New Roman"/>
          <w:b w:val="0"/>
          <w:sz w:val="26"/>
          <w:szCs w:val="26"/>
        </w:rPr>
        <w:t xml:space="preserve"> использования для собственных нужд собственниками земельных участков, землепользователями, землевладельцами, арендаторами общераспространенных полезных ископаемых, подземных вод, а также строительства подземных сооружений на территории Тульской области</w:t>
      </w:r>
      <w:r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DE10AC" w:rsidRDefault="00DE10AC" w:rsidP="00771A8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E10AC">
        <w:rPr>
          <w:rFonts w:ascii="Times New Roman" w:hAnsi="Times New Roman" w:cs="Times New Roman"/>
          <w:b w:val="0"/>
          <w:sz w:val="26"/>
          <w:szCs w:val="26"/>
        </w:rPr>
        <w:t>Постановление</w:t>
      </w:r>
      <w:r>
        <w:rPr>
          <w:rFonts w:ascii="Times New Roman" w:hAnsi="Times New Roman" w:cs="Times New Roman"/>
          <w:b w:val="0"/>
          <w:sz w:val="26"/>
          <w:szCs w:val="26"/>
        </w:rPr>
        <w:t>м</w:t>
      </w:r>
      <w:r w:rsidRPr="00DE10AC">
        <w:rPr>
          <w:rFonts w:ascii="Times New Roman" w:hAnsi="Times New Roman" w:cs="Times New Roman"/>
          <w:b w:val="0"/>
          <w:sz w:val="26"/>
          <w:szCs w:val="26"/>
        </w:rPr>
        <w:t xml:space="preserve"> Правительства Саратовской области от 13.10.2015 </w:t>
      </w:r>
      <w:r>
        <w:rPr>
          <w:rFonts w:ascii="Times New Roman" w:hAnsi="Times New Roman" w:cs="Times New Roman"/>
          <w:b w:val="0"/>
          <w:sz w:val="26"/>
          <w:szCs w:val="26"/>
        </w:rPr>
        <w:t>№516-П утверждено</w:t>
      </w:r>
      <w:r w:rsidRPr="00DE10AC">
        <w:rPr>
          <w:rFonts w:ascii="Times New Roman" w:hAnsi="Times New Roman" w:cs="Times New Roman"/>
          <w:b w:val="0"/>
          <w:sz w:val="26"/>
          <w:szCs w:val="26"/>
        </w:rPr>
        <w:t xml:space="preserve"> Положени</w:t>
      </w:r>
      <w:r>
        <w:rPr>
          <w:rFonts w:ascii="Times New Roman" w:hAnsi="Times New Roman" w:cs="Times New Roman"/>
          <w:b w:val="0"/>
          <w:sz w:val="26"/>
          <w:szCs w:val="26"/>
        </w:rPr>
        <w:t>е</w:t>
      </w:r>
      <w:r w:rsidRPr="00DE10AC">
        <w:rPr>
          <w:rFonts w:ascii="Times New Roman" w:hAnsi="Times New Roman" w:cs="Times New Roman"/>
          <w:b w:val="0"/>
          <w:sz w:val="26"/>
          <w:szCs w:val="26"/>
        </w:rPr>
        <w:t xml:space="preserve"> о порядке осуществления использования для собственных нужд общераспространенных полезных ископаемых, подземных вод, строительства подземных сооружений собственниками земельных участков, землепользователями, землевладельцами и арендаторами земельных участков на территории Саратовской области</w:t>
      </w:r>
      <w:r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0C3ACD" w:rsidRDefault="000C3ACD" w:rsidP="00771A8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C3ACD">
        <w:rPr>
          <w:rFonts w:ascii="Times New Roman" w:hAnsi="Times New Roman" w:cs="Times New Roman"/>
          <w:b w:val="0"/>
          <w:sz w:val="26"/>
          <w:szCs w:val="26"/>
        </w:rPr>
        <w:t>Закон</w:t>
      </w:r>
      <w:r>
        <w:rPr>
          <w:rFonts w:ascii="Times New Roman" w:hAnsi="Times New Roman" w:cs="Times New Roman"/>
          <w:b w:val="0"/>
          <w:sz w:val="26"/>
          <w:szCs w:val="26"/>
        </w:rPr>
        <w:t>ом</w:t>
      </w:r>
      <w:r w:rsidRPr="000C3ACD">
        <w:rPr>
          <w:rFonts w:ascii="Times New Roman" w:hAnsi="Times New Roman" w:cs="Times New Roman"/>
          <w:b w:val="0"/>
          <w:sz w:val="26"/>
          <w:szCs w:val="26"/>
        </w:rPr>
        <w:t xml:space="preserve"> Тамбовской области от 03.11.2007 </w:t>
      </w:r>
      <w:r>
        <w:rPr>
          <w:rFonts w:ascii="Times New Roman" w:hAnsi="Times New Roman" w:cs="Times New Roman"/>
          <w:b w:val="0"/>
          <w:sz w:val="26"/>
          <w:szCs w:val="26"/>
        </w:rPr>
        <w:t>№ 290-З (ред. от 29.04.2015)  установлен</w:t>
      </w:r>
      <w:r w:rsidRPr="000C3ACD">
        <w:rPr>
          <w:rFonts w:ascii="Times New Roman" w:hAnsi="Times New Roman" w:cs="Times New Roman"/>
          <w:b w:val="0"/>
          <w:sz w:val="26"/>
          <w:szCs w:val="26"/>
        </w:rPr>
        <w:t xml:space="preserve"> поряд</w:t>
      </w:r>
      <w:r>
        <w:rPr>
          <w:rFonts w:ascii="Times New Roman" w:hAnsi="Times New Roman" w:cs="Times New Roman"/>
          <w:b w:val="0"/>
          <w:sz w:val="26"/>
          <w:szCs w:val="26"/>
        </w:rPr>
        <w:t>ок</w:t>
      </w:r>
      <w:r w:rsidRPr="000C3ACD">
        <w:rPr>
          <w:rFonts w:ascii="Times New Roman" w:hAnsi="Times New Roman" w:cs="Times New Roman"/>
          <w:b w:val="0"/>
          <w:sz w:val="26"/>
          <w:szCs w:val="26"/>
        </w:rPr>
        <w:t xml:space="preserve"> пользования участками недр местного значения на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территории Тамбовской области, предусматривающий </w:t>
      </w:r>
      <w:r w:rsidRPr="000C3ACD">
        <w:rPr>
          <w:rFonts w:ascii="Times New Roman" w:hAnsi="Times New Roman" w:cs="Times New Roman"/>
          <w:b w:val="0"/>
          <w:sz w:val="26"/>
          <w:szCs w:val="26"/>
        </w:rPr>
        <w:t>использовани</w:t>
      </w:r>
      <w:r>
        <w:rPr>
          <w:rFonts w:ascii="Times New Roman" w:hAnsi="Times New Roman" w:cs="Times New Roman"/>
          <w:b w:val="0"/>
          <w:sz w:val="26"/>
          <w:szCs w:val="26"/>
        </w:rPr>
        <w:t>е</w:t>
      </w:r>
      <w:r w:rsidRPr="000C3ACD">
        <w:rPr>
          <w:rFonts w:ascii="Times New Roman" w:hAnsi="Times New Roman" w:cs="Times New Roman"/>
          <w:b w:val="0"/>
          <w:sz w:val="26"/>
          <w:szCs w:val="26"/>
        </w:rPr>
        <w:t xml:space="preserve"> для собственных нужд общераспространенных полезных ископаемых, подземных вод, строительства подземных сооружений собственниками земельных участков, землепользователями, землевладельцами и арендаторами земельных участко</w:t>
      </w:r>
      <w:r>
        <w:rPr>
          <w:rFonts w:ascii="Times New Roman" w:hAnsi="Times New Roman" w:cs="Times New Roman"/>
          <w:b w:val="0"/>
          <w:sz w:val="26"/>
          <w:szCs w:val="26"/>
        </w:rPr>
        <w:t>в.</w:t>
      </w:r>
    </w:p>
    <w:p w:rsidR="00771A87" w:rsidRPr="007144B9" w:rsidRDefault="00771A87" w:rsidP="00771A8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144B9">
        <w:rPr>
          <w:rFonts w:ascii="Times New Roman" w:hAnsi="Times New Roman"/>
          <w:sz w:val="26"/>
          <w:szCs w:val="26"/>
        </w:rPr>
        <w:t xml:space="preserve">Согласно данным справочно-правовой системы «КонсультантПлюс» </w:t>
      </w:r>
      <w:r w:rsidR="000C3ACD">
        <w:rPr>
          <w:rFonts w:ascii="Times New Roman" w:hAnsi="Times New Roman"/>
          <w:sz w:val="26"/>
          <w:szCs w:val="26"/>
        </w:rPr>
        <w:t xml:space="preserve">аналогичные </w:t>
      </w:r>
      <w:r w:rsidRPr="007144B9">
        <w:rPr>
          <w:rFonts w:ascii="Times New Roman" w:hAnsi="Times New Roman"/>
          <w:sz w:val="26"/>
          <w:szCs w:val="26"/>
        </w:rPr>
        <w:t xml:space="preserve">нормативные документы, утверждающие </w:t>
      </w:r>
      <w:r w:rsidR="000C3ACD" w:rsidRPr="000C3ACD">
        <w:rPr>
          <w:rFonts w:ascii="Times New Roman" w:hAnsi="Times New Roman"/>
          <w:sz w:val="26"/>
          <w:szCs w:val="26"/>
        </w:rPr>
        <w:t>порядок использования для собственных нужд общераспространенных полезных ископаемых, подземных вод и строительства подземных сооружений собственниками земельных участков, землепользователями, землевладельцами, арендаторами земельных участков</w:t>
      </w:r>
      <w:r w:rsidRPr="007144B9">
        <w:rPr>
          <w:rFonts w:ascii="Times New Roman" w:hAnsi="Times New Roman"/>
          <w:sz w:val="26"/>
          <w:szCs w:val="26"/>
        </w:rPr>
        <w:t xml:space="preserve">, приняты в </w:t>
      </w:r>
      <w:r w:rsidR="00D13585">
        <w:rPr>
          <w:rFonts w:ascii="Times New Roman" w:hAnsi="Times New Roman"/>
          <w:sz w:val="26"/>
          <w:szCs w:val="26"/>
        </w:rPr>
        <w:t>7</w:t>
      </w:r>
      <w:r w:rsidRPr="007144B9">
        <w:rPr>
          <w:rFonts w:ascii="Times New Roman" w:hAnsi="Times New Roman"/>
          <w:sz w:val="26"/>
          <w:szCs w:val="26"/>
        </w:rPr>
        <w:t>0 % субъектов РФ.</w:t>
      </w:r>
    </w:p>
    <w:p w:rsidR="00B11E17" w:rsidRPr="00F541B1" w:rsidRDefault="00B11E17" w:rsidP="00332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Опыт решения аналогичных проблем в иностранных государствах не изучался.</w:t>
      </w:r>
    </w:p>
    <w:p w:rsidR="00B11E17" w:rsidRPr="00F541B1" w:rsidRDefault="00882F44" w:rsidP="00120E9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B11E17" w:rsidRPr="00F541B1">
        <w:rPr>
          <w:rFonts w:ascii="Times New Roman" w:hAnsi="Times New Roman"/>
          <w:i/>
          <w:sz w:val="26"/>
          <w:szCs w:val="26"/>
        </w:rPr>
        <w:t>.8. Источники данных:</w:t>
      </w:r>
    </w:p>
    <w:p w:rsidR="00B11E17" w:rsidRPr="00F541B1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Нормативные правовые акты субъектов РФ.</w:t>
      </w:r>
    </w:p>
    <w:p w:rsidR="00B11E17" w:rsidRPr="00F541B1" w:rsidRDefault="00882F44" w:rsidP="00120E9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B11E17" w:rsidRPr="00F541B1">
        <w:rPr>
          <w:rFonts w:ascii="Times New Roman" w:hAnsi="Times New Roman"/>
          <w:i/>
          <w:sz w:val="26"/>
          <w:szCs w:val="26"/>
        </w:rPr>
        <w:t>.9. Иная информация о проблеме:</w:t>
      </w:r>
    </w:p>
    <w:p w:rsidR="00B11E17" w:rsidRPr="00F541B1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Отсутствует.</w:t>
      </w:r>
    </w:p>
    <w:p w:rsidR="00B11E17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11E17" w:rsidRPr="00F541B1" w:rsidRDefault="00882F44" w:rsidP="004C6804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4</w:t>
      </w:r>
      <w:r w:rsidR="00B11E17" w:rsidRPr="00F541B1">
        <w:rPr>
          <w:rFonts w:ascii="Times New Roman" w:hAnsi="Times New Roman"/>
          <w:b/>
          <w:bCs/>
          <w:sz w:val="26"/>
          <w:szCs w:val="26"/>
        </w:rPr>
        <w:t>. Определение целей предлагаемого правового регулирования и индикаторов для оценки их достижения</w:t>
      </w:r>
    </w:p>
    <w:p w:rsidR="00B11E17" w:rsidRPr="00F541B1" w:rsidRDefault="00B11E17" w:rsidP="003440C8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976"/>
        <w:gridCol w:w="2835"/>
      </w:tblGrid>
      <w:tr w:rsidR="00B11E17" w:rsidRPr="00F541B1" w:rsidTr="007F1EDF">
        <w:tc>
          <w:tcPr>
            <w:tcW w:w="4423" w:type="dxa"/>
          </w:tcPr>
          <w:p w:rsidR="00B11E17" w:rsidRPr="00F541B1" w:rsidRDefault="00882F44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.1. Цели предлагаемого правового регулирования</w:t>
            </w:r>
          </w:p>
        </w:tc>
        <w:tc>
          <w:tcPr>
            <w:tcW w:w="2976" w:type="dxa"/>
          </w:tcPr>
          <w:p w:rsidR="00B11E17" w:rsidRPr="00F541B1" w:rsidRDefault="00882F44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.2. Сроки достижения целей предлагаемого правового регулирования</w:t>
            </w:r>
          </w:p>
        </w:tc>
        <w:tc>
          <w:tcPr>
            <w:tcW w:w="2835" w:type="dxa"/>
          </w:tcPr>
          <w:p w:rsidR="00B11E17" w:rsidRPr="00F541B1" w:rsidRDefault="00882F44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.3. Периодичность мониторинга достижения целей предлагаемого правового регулирования</w:t>
            </w:r>
          </w:p>
        </w:tc>
      </w:tr>
      <w:tr w:rsidR="00B11E17" w:rsidRPr="00F541B1" w:rsidTr="00526F02">
        <w:trPr>
          <w:trHeight w:val="2979"/>
        </w:trPr>
        <w:tc>
          <w:tcPr>
            <w:tcW w:w="4423" w:type="dxa"/>
          </w:tcPr>
          <w:p w:rsidR="00B11E17" w:rsidRPr="00F541B1" w:rsidRDefault="000E1171" w:rsidP="006E67FA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Внесение и</w:t>
            </w:r>
            <w:r w:rsidRPr="00882F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зменени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й</w:t>
            </w:r>
            <w:r w:rsidRPr="00882F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</w:t>
            </w:r>
            <w:r w:rsidRPr="00882F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поряд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</w:t>
            </w:r>
            <w:r w:rsidRPr="00882F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пользования недрами на территории области, утвержденн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ый</w:t>
            </w:r>
            <w:r w:rsidRPr="00882F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постановлением Правительства области от 15 июля 2013 года  281-пп»  </w:t>
            </w:r>
          </w:p>
        </w:tc>
        <w:tc>
          <w:tcPr>
            <w:tcW w:w="2976" w:type="dxa"/>
          </w:tcPr>
          <w:p w:rsidR="00B11E17" w:rsidRPr="00F541B1" w:rsidRDefault="000E1171" w:rsidP="000E11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декабрь </w:t>
            </w:r>
            <w:r w:rsidR="00B11E17" w:rsidRPr="00F541B1">
              <w:rPr>
                <w:rFonts w:ascii="Times New Roman" w:hAnsi="Times New Roman"/>
                <w:sz w:val="26"/>
                <w:szCs w:val="26"/>
              </w:rPr>
              <w:t>201</w:t>
            </w:r>
            <w:r w:rsidR="00526F02" w:rsidRPr="00F541B1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835" w:type="dxa"/>
          </w:tcPr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Не предусмотрена</w:t>
            </w:r>
          </w:p>
        </w:tc>
      </w:tr>
    </w:tbl>
    <w:p w:rsidR="00B11E17" w:rsidRPr="00F541B1" w:rsidRDefault="00B11E17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F541B1" w:rsidRDefault="00882F44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4</w:t>
      </w:r>
      <w:r w:rsidR="00B11E17" w:rsidRPr="00F541B1">
        <w:rPr>
          <w:rFonts w:ascii="Times New Roman" w:hAnsi="Times New Roman"/>
          <w:i/>
          <w:sz w:val="26"/>
          <w:szCs w:val="26"/>
        </w:rPr>
        <w:t>.4.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</w:p>
    <w:p w:rsidR="00526F02" w:rsidRPr="00F541B1" w:rsidRDefault="00526F02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p w:rsidR="00526F02" w:rsidRPr="00F541B1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- Закон Российской Федерации от 21 февраля 1992 года № 2395-1 «О недрах»;</w:t>
      </w:r>
    </w:p>
    <w:p w:rsidR="00B11E17" w:rsidRPr="00F541B1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- постановление Правительства Белгородской области от 15 июля 2013 года № 281-пп «Об утверждении Порядка предоставления участков недр местного значения на территории Белгородской области».</w:t>
      </w:r>
    </w:p>
    <w:p w:rsidR="00526F02" w:rsidRPr="00F541B1" w:rsidRDefault="00526F02" w:rsidP="00526F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835"/>
        <w:gridCol w:w="2041"/>
        <w:gridCol w:w="2069"/>
      </w:tblGrid>
      <w:tr w:rsidR="00B11E17" w:rsidRPr="00F541B1" w:rsidTr="00D7503A">
        <w:tc>
          <w:tcPr>
            <w:tcW w:w="3289" w:type="dxa"/>
          </w:tcPr>
          <w:p w:rsidR="00B11E17" w:rsidRPr="00F541B1" w:rsidRDefault="00882F44" w:rsidP="007F1ED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.5. Цели предлагаемого правового регулирования</w:t>
            </w:r>
          </w:p>
        </w:tc>
        <w:tc>
          <w:tcPr>
            <w:tcW w:w="2835" w:type="dxa"/>
          </w:tcPr>
          <w:p w:rsidR="00B11E17" w:rsidRPr="00F541B1" w:rsidRDefault="00882F44" w:rsidP="007F1ED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.6. Индикаторы достижения целей предлагаемого правового регулирования</w:t>
            </w:r>
          </w:p>
        </w:tc>
        <w:tc>
          <w:tcPr>
            <w:tcW w:w="2041" w:type="dxa"/>
          </w:tcPr>
          <w:p w:rsidR="00B11E17" w:rsidRPr="00F541B1" w:rsidRDefault="00882F44" w:rsidP="00D750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.7. Единица измерения индикаторов</w:t>
            </w:r>
          </w:p>
        </w:tc>
        <w:tc>
          <w:tcPr>
            <w:tcW w:w="2069" w:type="dxa"/>
          </w:tcPr>
          <w:p w:rsidR="00B11E17" w:rsidRPr="00F541B1" w:rsidRDefault="00882F44" w:rsidP="00D750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.8. Целевые значения индикаторов по годам</w:t>
            </w:r>
          </w:p>
        </w:tc>
      </w:tr>
      <w:tr w:rsidR="00B11E17" w:rsidRPr="00F541B1" w:rsidTr="00D7503A">
        <w:tc>
          <w:tcPr>
            <w:tcW w:w="3289" w:type="dxa"/>
          </w:tcPr>
          <w:p w:rsidR="00B11E17" w:rsidRPr="00F541B1" w:rsidRDefault="000E1171" w:rsidP="006E67F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0E1171">
              <w:rPr>
                <w:rFonts w:ascii="Times New Roman" w:hAnsi="Times New Roman"/>
                <w:sz w:val="26"/>
                <w:szCs w:val="26"/>
              </w:rPr>
              <w:t xml:space="preserve">Внесение изменений в порядок пользования недрами на территории области, утвержденный постановлением Правительства области от 15 июля 2013 года  281-пп»  </w:t>
            </w:r>
          </w:p>
        </w:tc>
        <w:tc>
          <w:tcPr>
            <w:tcW w:w="2835" w:type="dxa"/>
          </w:tcPr>
          <w:p w:rsidR="00B11E17" w:rsidRPr="00F541B1" w:rsidRDefault="00B11E17" w:rsidP="00A4376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Принятие  поста</w:t>
            </w:r>
            <w:r w:rsidR="00526F02" w:rsidRPr="00F541B1">
              <w:rPr>
                <w:rFonts w:ascii="Times New Roman" w:hAnsi="Times New Roman"/>
                <w:sz w:val="26"/>
                <w:szCs w:val="26"/>
              </w:rPr>
              <w:t xml:space="preserve">новления Правительства области </w:t>
            </w:r>
          </w:p>
          <w:p w:rsidR="00B11E17" w:rsidRPr="00F541B1" w:rsidRDefault="00526F02" w:rsidP="000E11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«О</w:t>
            </w:r>
            <w:r w:rsidR="000E1171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0E1171" w:rsidRPr="000E1171">
              <w:rPr>
                <w:rFonts w:ascii="Times New Roman" w:hAnsi="Times New Roman"/>
                <w:sz w:val="26"/>
                <w:szCs w:val="26"/>
              </w:rPr>
              <w:t>несени</w:t>
            </w:r>
            <w:r w:rsidR="000E1171">
              <w:rPr>
                <w:rFonts w:ascii="Times New Roman" w:hAnsi="Times New Roman"/>
                <w:sz w:val="26"/>
                <w:szCs w:val="26"/>
              </w:rPr>
              <w:t>и</w:t>
            </w:r>
            <w:r w:rsidR="000E1171" w:rsidRPr="000E1171">
              <w:rPr>
                <w:rFonts w:ascii="Times New Roman" w:hAnsi="Times New Roman"/>
                <w:sz w:val="26"/>
                <w:szCs w:val="26"/>
              </w:rPr>
              <w:t xml:space="preserve"> изменений в порядок пользования недрами на территории области</w:t>
            </w:r>
            <w:r w:rsidR="000E1171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41" w:type="dxa"/>
          </w:tcPr>
          <w:p w:rsidR="00B11E17" w:rsidRPr="00F541B1" w:rsidRDefault="00B11E17" w:rsidP="009C2767">
            <w:pPr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Принято/не принято постановление Правительства области</w:t>
            </w:r>
          </w:p>
          <w:p w:rsidR="00B11E17" w:rsidRPr="00F541B1" w:rsidRDefault="00B11E17" w:rsidP="003556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9" w:type="dxa"/>
          </w:tcPr>
          <w:p w:rsidR="00B11E17" w:rsidRPr="00F541B1" w:rsidRDefault="000E1171" w:rsidP="002A5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  <w:r w:rsidR="00526F02" w:rsidRPr="00F541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11E17" w:rsidRPr="00F541B1">
              <w:rPr>
                <w:rFonts w:ascii="Times New Roman" w:hAnsi="Times New Roman"/>
                <w:sz w:val="26"/>
                <w:szCs w:val="26"/>
              </w:rPr>
              <w:t xml:space="preserve">2015 года – принято </w:t>
            </w:r>
            <w:bookmarkStart w:id="1" w:name="OLE_LINK249"/>
            <w:bookmarkStart w:id="2" w:name="OLE_LINK250"/>
            <w:bookmarkStart w:id="3" w:name="OLE_LINK251"/>
            <w:r w:rsidR="00B11E17" w:rsidRPr="00F541B1">
              <w:rPr>
                <w:rFonts w:ascii="Times New Roman" w:hAnsi="Times New Roman"/>
                <w:sz w:val="26"/>
                <w:szCs w:val="26"/>
              </w:rPr>
              <w:t>постановление Правительства области (дата, номер акта)</w:t>
            </w:r>
          </w:p>
          <w:bookmarkEnd w:id="1"/>
          <w:bookmarkEnd w:id="2"/>
          <w:bookmarkEnd w:id="3"/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11E17" w:rsidRPr="00F541B1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F541B1" w:rsidRDefault="00882F44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4</w:t>
      </w:r>
      <w:r w:rsidR="00B11E17" w:rsidRPr="00F541B1">
        <w:rPr>
          <w:rFonts w:ascii="Times New Roman" w:hAnsi="Times New Roman"/>
          <w:i/>
          <w:sz w:val="26"/>
          <w:szCs w:val="26"/>
        </w:rPr>
        <w:t>.9.</w:t>
      </w:r>
      <w:r w:rsidR="00B11E17" w:rsidRPr="00F541B1">
        <w:rPr>
          <w:rFonts w:ascii="Times New Roman" w:hAnsi="Times New Roman"/>
          <w:i/>
          <w:sz w:val="26"/>
          <w:szCs w:val="26"/>
          <w:lang w:val="en-US"/>
        </w:rPr>
        <w:t> </w:t>
      </w:r>
      <w:r w:rsidR="00B11E17" w:rsidRPr="00F541B1">
        <w:rPr>
          <w:rFonts w:ascii="Times New Roman" w:hAnsi="Times New Roman"/>
          <w:i/>
          <w:sz w:val="26"/>
          <w:szCs w:val="26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 w:rsidR="00B11E17" w:rsidRPr="00F541B1">
        <w:rPr>
          <w:rFonts w:ascii="Times New Roman" w:hAnsi="Times New Roman"/>
          <w:sz w:val="26"/>
          <w:szCs w:val="26"/>
        </w:rPr>
        <w:t xml:space="preserve"> источники официального опубликования нормативных правовых актов Белгородской области.</w:t>
      </w:r>
    </w:p>
    <w:p w:rsidR="00B11E17" w:rsidRPr="00F541B1" w:rsidRDefault="00882F44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4</w:t>
      </w:r>
      <w:r w:rsidR="00B11E17" w:rsidRPr="00F541B1">
        <w:rPr>
          <w:rFonts w:ascii="Times New Roman" w:hAnsi="Times New Roman"/>
          <w:i/>
          <w:sz w:val="26"/>
          <w:szCs w:val="26"/>
        </w:rPr>
        <w:t>.10.</w:t>
      </w:r>
      <w:r w:rsidR="00B11E17" w:rsidRPr="00F541B1">
        <w:rPr>
          <w:rFonts w:ascii="Times New Roman" w:hAnsi="Times New Roman"/>
          <w:i/>
          <w:sz w:val="26"/>
          <w:szCs w:val="26"/>
          <w:lang w:val="en-US"/>
        </w:rPr>
        <w:t> </w:t>
      </w:r>
      <w:r w:rsidR="00B11E17" w:rsidRPr="00F541B1">
        <w:rPr>
          <w:rFonts w:ascii="Times New Roman" w:hAnsi="Times New Roman"/>
          <w:i/>
          <w:sz w:val="26"/>
          <w:szCs w:val="26"/>
        </w:rPr>
        <w:t xml:space="preserve"> Оценка затрат на проведение мониторинга достижения целей предлагаемого правового регулирования: </w:t>
      </w:r>
      <w:r w:rsidR="00B11E17" w:rsidRPr="00F541B1">
        <w:rPr>
          <w:rFonts w:ascii="Times New Roman" w:hAnsi="Times New Roman"/>
          <w:sz w:val="26"/>
          <w:szCs w:val="26"/>
        </w:rPr>
        <w:t>дополнительные затраты не потребуются.</w:t>
      </w:r>
    </w:p>
    <w:p w:rsidR="00B11E17" w:rsidRPr="00F541B1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F541B1" w:rsidRDefault="00882F44" w:rsidP="00D7503A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5</w:t>
      </w:r>
      <w:r w:rsidR="00B11E17" w:rsidRPr="00F541B1">
        <w:rPr>
          <w:rFonts w:ascii="Times New Roman" w:hAnsi="Times New Roman"/>
          <w:b/>
          <w:bCs/>
          <w:sz w:val="26"/>
          <w:szCs w:val="26"/>
        </w:rPr>
        <w:t>. Качественная характеристика и оценка численности потенциальных адресатов предлагаемого правового регулирования (их групп)</w:t>
      </w:r>
    </w:p>
    <w:p w:rsidR="00B11E17" w:rsidRPr="00F541B1" w:rsidRDefault="00B11E17" w:rsidP="00D7503A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835"/>
        <w:gridCol w:w="2977"/>
      </w:tblGrid>
      <w:tr w:rsidR="00B11E17" w:rsidRPr="00F541B1" w:rsidTr="00D7503A">
        <w:trPr>
          <w:cantSplit/>
        </w:trPr>
        <w:tc>
          <w:tcPr>
            <w:tcW w:w="4281" w:type="dxa"/>
          </w:tcPr>
          <w:p w:rsidR="00B11E17" w:rsidRPr="00F541B1" w:rsidRDefault="00882F44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835" w:type="dxa"/>
          </w:tcPr>
          <w:p w:rsidR="00B11E17" w:rsidRPr="00F541B1" w:rsidRDefault="00882F44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.2. Количество участников группы</w:t>
            </w:r>
          </w:p>
        </w:tc>
        <w:tc>
          <w:tcPr>
            <w:tcW w:w="2977" w:type="dxa"/>
          </w:tcPr>
          <w:p w:rsidR="00B11E17" w:rsidRPr="00F541B1" w:rsidRDefault="00882F44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.3. Источники данных</w:t>
            </w:r>
          </w:p>
        </w:tc>
      </w:tr>
      <w:tr w:rsidR="00B11E17" w:rsidRPr="00F541B1" w:rsidTr="00D7503A">
        <w:trPr>
          <w:cantSplit/>
        </w:trPr>
        <w:tc>
          <w:tcPr>
            <w:tcW w:w="4281" w:type="dxa"/>
          </w:tcPr>
          <w:p w:rsidR="00B11E17" w:rsidRPr="00F541B1" w:rsidRDefault="000E1171" w:rsidP="006E67F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bookmarkStart w:id="4" w:name="_Hlk410768309"/>
            <w:r w:rsidRPr="000E1171">
              <w:rPr>
                <w:rFonts w:ascii="Times New Roman" w:hAnsi="Times New Roman"/>
                <w:iCs/>
                <w:sz w:val="26"/>
                <w:szCs w:val="26"/>
              </w:rPr>
              <w:lastRenderedPageBreak/>
              <w:t>Собственники земельных участков, землепользователи, планирующие  на своих участках осуществление добычи для собственных нужд полезных ископаемых или подземных вод.</w:t>
            </w:r>
          </w:p>
        </w:tc>
        <w:tc>
          <w:tcPr>
            <w:tcW w:w="2835" w:type="dxa"/>
          </w:tcPr>
          <w:p w:rsidR="00B11E17" w:rsidRDefault="005600B3" w:rsidP="005600B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Потенциальными адресатами предлагаемого правового регулирования являются землепользователи, получившие право пользования земельными участками для ИЖС в рамках государственной программы Белгородской области «Обеспечение доступным и комфортным жильем и коммунальными услугами жителей Белгородской области на 2014-2020 годы».</w:t>
            </w:r>
          </w:p>
          <w:p w:rsidR="005600B3" w:rsidRPr="00F541B1" w:rsidRDefault="005600B3" w:rsidP="005600B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состоянию на 01.10.2015 года для ИЖС предоставлено 4450 земельных участков</w:t>
            </w:r>
          </w:p>
        </w:tc>
        <w:tc>
          <w:tcPr>
            <w:tcW w:w="2977" w:type="dxa"/>
          </w:tcPr>
          <w:p w:rsidR="00B11E17" w:rsidRPr="00F541B1" w:rsidRDefault="003D4824" w:rsidP="00FD3C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Департамент </w:t>
            </w:r>
            <w:r w:rsidR="00FD3C6D">
              <w:rPr>
                <w:rFonts w:ascii="Times New Roman" w:hAnsi="Times New Roman"/>
                <w:sz w:val="26"/>
                <w:szCs w:val="26"/>
              </w:rPr>
              <w:t>строительства и транспорта Белгородской области</w:t>
            </w:r>
          </w:p>
        </w:tc>
      </w:tr>
      <w:bookmarkEnd w:id="4"/>
    </w:tbl>
    <w:p w:rsidR="00B11E17" w:rsidRPr="00F541B1" w:rsidRDefault="00B11E17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11E17" w:rsidRPr="00F541B1" w:rsidRDefault="00882F44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6</w:t>
      </w:r>
      <w:r w:rsidR="00B11E17" w:rsidRPr="00F541B1">
        <w:rPr>
          <w:rFonts w:ascii="Times New Roman" w:hAnsi="Times New Roman"/>
          <w:b/>
          <w:bCs/>
          <w:sz w:val="26"/>
          <w:szCs w:val="26"/>
        </w:rPr>
        <w:t xml:space="preserve">. Изменение функций (полномочий, обязанностей, прав) </w:t>
      </w:r>
      <w:r w:rsidR="00B11E17" w:rsidRPr="00F541B1">
        <w:rPr>
          <w:rFonts w:ascii="Times New Roman" w:hAnsi="Times New Roman"/>
          <w:b/>
          <w:sz w:val="26"/>
          <w:szCs w:val="26"/>
        </w:rPr>
        <w:t>органов исполнительной власти и государственных органов Белгородской области</w:t>
      </w:r>
      <w:r w:rsidR="00B11E17" w:rsidRPr="00F541B1">
        <w:rPr>
          <w:rFonts w:ascii="Times New Roman" w:hAnsi="Times New Roman"/>
          <w:b/>
          <w:bCs/>
          <w:sz w:val="26"/>
          <w:szCs w:val="26"/>
        </w:rPr>
        <w:t>, а также порядка их реализации в связи с введением предлагаемого правового регулирования</w:t>
      </w:r>
    </w:p>
    <w:p w:rsidR="00B11E17" w:rsidRPr="00F541B1" w:rsidRDefault="00B11E17" w:rsidP="003440C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843"/>
        <w:gridCol w:w="1780"/>
        <w:gridCol w:w="62"/>
        <w:gridCol w:w="1701"/>
        <w:gridCol w:w="1702"/>
      </w:tblGrid>
      <w:tr w:rsidR="00B11E17" w:rsidRPr="00F541B1" w:rsidTr="00D7503A">
        <w:tc>
          <w:tcPr>
            <w:tcW w:w="3005" w:type="dxa"/>
          </w:tcPr>
          <w:p w:rsidR="00B11E17" w:rsidRPr="00F541B1" w:rsidRDefault="00882F44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6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.1. Наименование функции (полномочия, обязанности или права)</w:t>
            </w:r>
          </w:p>
        </w:tc>
        <w:tc>
          <w:tcPr>
            <w:tcW w:w="1843" w:type="dxa"/>
          </w:tcPr>
          <w:p w:rsidR="00B11E17" w:rsidRPr="00F541B1" w:rsidRDefault="00882F44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6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.2. Характер функции (новая/ изменяемая/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br/>
              <w:t>отменяемая)</w:t>
            </w:r>
          </w:p>
        </w:tc>
        <w:tc>
          <w:tcPr>
            <w:tcW w:w="1842" w:type="dxa"/>
            <w:gridSpan w:val="2"/>
          </w:tcPr>
          <w:p w:rsidR="00B11E17" w:rsidRPr="00F541B1" w:rsidRDefault="00882F44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6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.3. Предпола-гаемый порядок реализации</w:t>
            </w:r>
          </w:p>
        </w:tc>
        <w:tc>
          <w:tcPr>
            <w:tcW w:w="1701" w:type="dxa"/>
          </w:tcPr>
          <w:p w:rsidR="00B11E17" w:rsidRPr="00F541B1" w:rsidRDefault="00882F44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6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.4. Оценка изменения трудовых затрат</w:t>
            </w:r>
          </w:p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(чел./час. в год),</w:t>
            </w:r>
          </w:p>
          <w:p w:rsidR="00B11E17" w:rsidRPr="00F541B1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>изменения численности сотрудников (чел.)</w:t>
            </w:r>
          </w:p>
        </w:tc>
        <w:tc>
          <w:tcPr>
            <w:tcW w:w="1702" w:type="dxa"/>
          </w:tcPr>
          <w:p w:rsidR="00B11E17" w:rsidRPr="00F541B1" w:rsidRDefault="00882F44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6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 xml:space="preserve">.5. Оценка изменения </w:t>
            </w:r>
            <w:bookmarkStart w:id="5" w:name="OLE_LINK97"/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потребностей в других ресурсах</w:t>
            </w:r>
            <w:bookmarkEnd w:id="5"/>
          </w:p>
        </w:tc>
      </w:tr>
      <w:tr w:rsidR="00B11E17" w:rsidRPr="00F541B1" w:rsidTr="00D7503A">
        <w:tc>
          <w:tcPr>
            <w:tcW w:w="10093" w:type="dxa"/>
            <w:gridSpan w:val="6"/>
          </w:tcPr>
          <w:p w:rsidR="00B11E17" w:rsidRPr="00F541B1" w:rsidRDefault="00B11E17" w:rsidP="00F761B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bookmarkStart w:id="6" w:name="OLE_LINK129"/>
            <w:bookmarkStart w:id="7" w:name="OLE_LINK130"/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Наименование государственного органа 1:</w:t>
            </w: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</w:p>
          <w:p w:rsidR="00B11E17" w:rsidRPr="00F541B1" w:rsidRDefault="00B11E17" w:rsidP="00AF6A3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Департамент </w:t>
            </w:r>
            <w:r w:rsidR="00AF6A3E"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экономического развития </w:t>
            </w: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Белгородской области</w:t>
            </w:r>
            <w:bookmarkEnd w:id="6"/>
            <w:bookmarkEnd w:id="7"/>
          </w:p>
        </w:tc>
      </w:tr>
      <w:tr w:rsidR="00B11E17" w:rsidRPr="00F541B1" w:rsidTr="00C6542D">
        <w:tc>
          <w:tcPr>
            <w:tcW w:w="3005" w:type="dxa"/>
          </w:tcPr>
          <w:p w:rsidR="00B11E17" w:rsidRPr="00F541B1" w:rsidRDefault="00E3603A" w:rsidP="00F761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en-US"/>
              </w:rPr>
            </w:pPr>
            <w:bookmarkStart w:id="8" w:name="OLE_LINK131"/>
            <w:bookmarkStart w:id="9" w:name="OLE_LINK132"/>
            <w:bookmarkStart w:id="10" w:name="OLE_LINK232"/>
            <w:r>
              <w:rPr>
                <w:rFonts w:ascii="Times New Roman" w:hAnsi="Times New Roman"/>
                <w:iCs/>
                <w:sz w:val="26"/>
                <w:szCs w:val="26"/>
              </w:rPr>
              <w:t>Предоставление права пользования участками недр местного значения на территории области</w:t>
            </w:r>
          </w:p>
          <w:bookmarkEnd w:id="8"/>
          <w:bookmarkEnd w:id="9"/>
          <w:bookmarkEnd w:id="10"/>
          <w:p w:rsidR="00B11E17" w:rsidRPr="00F541B1" w:rsidRDefault="00B11E17" w:rsidP="00F761B7">
            <w:pPr>
              <w:spacing w:after="0" w:line="240" w:lineRule="auto"/>
              <w:ind w:left="57" w:right="57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1843" w:type="dxa"/>
          </w:tcPr>
          <w:p w:rsidR="00B11E17" w:rsidRPr="00F541B1" w:rsidRDefault="00AF6A3E" w:rsidP="00F761B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изменяемая</w:t>
            </w:r>
          </w:p>
        </w:tc>
        <w:tc>
          <w:tcPr>
            <w:tcW w:w="1780" w:type="dxa"/>
          </w:tcPr>
          <w:p w:rsidR="00B11E17" w:rsidRPr="00F541B1" w:rsidRDefault="00B11E17" w:rsidP="00AF6A3E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gridSpan w:val="2"/>
          </w:tcPr>
          <w:p w:rsidR="00B11E17" w:rsidRPr="00F541B1" w:rsidRDefault="002D71E1" w:rsidP="007323B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 xml:space="preserve">Увеличение </w:t>
            </w:r>
            <w:r w:rsidR="00B11E17" w:rsidRPr="00F541B1">
              <w:rPr>
                <w:rFonts w:ascii="Times New Roman" w:hAnsi="Times New Roman"/>
                <w:sz w:val="26"/>
                <w:szCs w:val="26"/>
              </w:rPr>
              <w:t>численности сотрудников не потребуется</w:t>
            </w:r>
          </w:p>
        </w:tc>
        <w:tc>
          <w:tcPr>
            <w:tcW w:w="1702" w:type="dxa"/>
          </w:tcPr>
          <w:p w:rsidR="00B11E17" w:rsidRPr="00F541B1" w:rsidRDefault="00B11E17" w:rsidP="00F761B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Потребностей в других ресурсах нет</w:t>
            </w:r>
          </w:p>
        </w:tc>
      </w:tr>
    </w:tbl>
    <w:p w:rsidR="00B11E17" w:rsidRPr="00F541B1" w:rsidRDefault="00B11E17" w:rsidP="00CF117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541B1" w:rsidRDefault="00882F44" w:rsidP="009304F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7</w:t>
      </w:r>
      <w:r w:rsidR="00B11E17" w:rsidRPr="00F541B1">
        <w:rPr>
          <w:rFonts w:ascii="Times New Roman" w:hAnsi="Times New Roman"/>
          <w:b/>
          <w:bCs/>
          <w:sz w:val="26"/>
          <w:szCs w:val="26"/>
        </w:rPr>
        <w:t>. Оценка дополнительных расходов (доходов) консолидированного бюджета Белгородской области, связанных с введением предлагаемого правового регулирования</w:t>
      </w:r>
    </w:p>
    <w:p w:rsidR="00B11E17" w:rsidRPr="00F541B1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0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4676"/>
        <w:gridCol w:w="2272"/>
      </w:tblGrid>
      <w:tr w:rsidR="00B11E17" w:rsidRPr="00F541B1" w:rsidTr="007323BA">
        <w:tc>
          <w:tcPr>
            <w:tcW w:w="3289" w:type="dxa"/>
          </w:tcPr>
          <w:p w:rsidR="00B11E17" w:rsidRPr="00F541B1" w:rsidRDefault="00882F44" w:rsidP="001C6A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7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.1. Наименование функции (полномочия, обязанности или права) (в соответствии с пунктом 5.1 сводного отчета)</w:t>
            </w:r>
          </w:p>
        </w:tc>
        <w:tc>
          <w:tcPr>
            <w:tcW w:w="4676" w:type="dxa"/>
          </w:tcPr>
          <w:p w:rsidR="00B11E17" w:rsidRPr="00F541B1" w:rsidRDefault="00882F44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7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.2. Виды расходов (возможных поступлений) бюджета субъекта Российской Федерации (местных бюджетов)</w:t>
            </w:r>
          </w:p>
        </w:tc>
        <w:tc>
          <w:tcPr>
            <w:tcW w:w="2272" w:type="dxa"/>
          </w:tcPr>
          <w:p w:rsidR="00B11E17" w:rsidRPr="00F541B1" w:rsidRDefault="00882F44" w:rsidP="00A377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7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 xml:space="preserve">.3. Количественная оценка расходов и возможных поступлений, </w:t>
            </w:r>
          </w:p>
          <w:p w:rsidR="00B11E17" w:rsidRPr="00F541B1" w:rsidRDefault="00B11E17" w:rsidP="00A377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sz w:val="26"/>
                <w:szCs w:val="26"/>
              </w:rPr>
              <w:t xml:space="preserve"> млн рублей</w:t>
            </w:r>
          </w:p>
        </w:tc>
      </w:tr>
      <w:tr w:rsidR="00B11E17" w:rsidRPr="00F541B1" w:rsidTr="007323BA">
        <w:tc>
          <w:tcPr>
            <w:tcW w:w="10237" w:type="dxa"/>
            <w:gridSpan w:val="3"/>
          </w:tcPr>
          <w:p w:rsidR="00B11E17" w:rsidRPr="00F541B1" w:rsidRDefault="00B11E17" w:rsidP="00731E6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Наименование государственного органа 1:</w:t>
            </w:r>
          </w:p>
          <w:p w:rsidR="00B11E17" w:rsidRPr="00F541B1" w:rsidRDefault="00B11E17" w:rsidP="00731E6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Департамент </w:t>
            </w:r>
            <w:r w:rsidR="0065532C"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экономического развития Белгородской </w:t>
            </w: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 области</w:t>
            </w:r>
          </w:p>
          <w:p w:rsidR="00B11E17" w:rsidRPr="00F541B1" w:rsidRDefault="00B11E17" w:rsidP="00213D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1E17" w:rsidRPr="00F541B1" w:rsidTr="007323BA">
        <w:tc>
          <w:tcPr>
            <w:tcW w:w="3289" w:type="dxa"/>
            <w:vMerge w:val="restart"/>
          </w:tcPr>
          <w:p w:rsidR="00B11E17" w:rsidRPr="00F541B1" w:rsidRDefault="00E3603A" w:rsidP="00213D2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603A">
              <w:rPr>
                <w:rFonts w:ascii="Times New Roman" w:eastAsia="Times New Roman" w:hAnsi="Times New Roman"/>
                <w:iCs/>
                <w:sz w:val="26"/>
                <w:szCs w:val="26"/>
              </w:rPr>
              <w:t>Предоставление права пользования участками недр местного значения на территории области</w:t>
            </w:r>
          </w:p>
        </w:tc>
        <w:tc>
          <w:tcPr>
            <w:tcW w:w="4676" w:type="dxa"/>
          </w:tcPr>
          <w:p w:rsidR="00B11E17" w:rsidRPr="00F541B1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Единовременные расходы: не потребуются</w:t>
            </w:r>
          </w:p>
          <w:p w:rsidR="00B11E17" w:rsidRPr="00F541B1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541B1" w:rsidRDefault="00B11E17" w:rsidP="00213D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Дополнительные расходы отсутствуют</w:t>
            </w:r>
          </w:p>
        </w:tc>
      </w:tr>
      <w:tr w:rsidR="00B11E17" w:rsidRPr="00F541B1" w:rsidTr="007323BA">
        <w:tc>
          <w:tcPr>
            <w:tcW w:w="3289" w:type="dxa"/>
            <w:vMerge/>
          </w:tcPr>
          <w:p w:rsidR="00B11E17" w:rsidRPr="00F541B1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4676" w:type="dxa"/>
          </w:tcPr>
          <w:p w:rsidR="00B11E17" w:rsidRPr="00F541B1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Периодические расходы: не потребуются</w:t>
            </w:r>
          </w:p>
          <w:p w:rsidR="00B11E17" w:rsidRPr="00F541B1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541B1" w:rsidRDefault="00B11E17" w:rsidP="00213D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Дополнительные расходы отсутствуют</w:t>
            </w:r>
          </w:p>
        </w:tc>
      </w:tr>
      <w:tr w:rsidR="00B11E17" w:rsidRPr="00F541B1" w:rsidTr="007323BA">
        <w:tc>
          <w:tcPr>
            <w:tcW w:w="3289" w:type="dxa"/>
            <w:vMerge/>
          </w:tcPr>
          <w:p w:rsidR="00B11E17" w:rsidRPr="00F541B1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4676" w:type="dxa"/>
          </w:tcPr>
          <w:p w:rsidR="00B11E17" w:rsidRPr="00F541B1" w:rsidRDefault="00E3603A" w:rsidP="00E3603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Возможные расходы отсутствуют</w:t>
            </w:r>
          </w:p>
        </w:tc>
        <w:tc>
          <w:tcPr>
            <w:tcW w:w="2272" w:type="dxa"/>
          </w:tcPr>
          <w:p w:rsidR="00B11E17" w:rsidRPr="00F541B1" w:rsidRDefault="00E3603A" w:rsidP="0065532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Возможные доходы  отсутствуют</w:t>
            </w:r>
          </w:p>
        </w:tc>
      </w:tr>
      <w:tr w:rsidR="00B11E17" w:rsidRPr="00F541B1" w:rsidTr="007323BA">
        <w:tc>
          <w:tcPr>
            <w:tcW w:w="7965" w:type="dxa"/>
            <w:gridSpan w:val="2"/>
          </w:tcPr>
          <w:p w:rsidR="00B11E17" w:rsidRPr="00F541B1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 xml:space="preserve">Итого единовременные расходы за период </w:t>
            </w:r>
            <w:bookmarkStart w:id="11" w:name="OLE_LINK133"/>
            <w:bookmarkStart w:id="12" w:name="OLE_LINK134"/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2015-2018 гг.:</w:t>
            </w:r>
            <w:bookmarkEnd w:id="11"/>
            <w:bookmarkEnd w:id="12"/>
          </w:p>
          <w:p w:rsidR="00B11E17" w:rsidRPr="00F541B1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541B1" w:rsidRDefault="0065532C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11E17" w:rsidRPr="00F541B1" w:rsidTr="007323BA">
        <w:tc>
          <w:tcPr>
            <w:tcW w:w="7965" w:type="dxa"/>
            <w:gridSpan w:val="2"/>
          </w:tcPr>
          <w:p w:rsidR="00B11E17" w:rsidRPr="00F541B1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Итого периодические расходы за период 2015-2018 гг.:</w:t>
            </w:r>
          </w:p>
          <w:p w:rsidR="00B11E17" w:rsidRPr="00F541B1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541B1" w:rsidRDefault="0065532C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11E17" w:rsidRPr="00F541B1" w:rsidTr="007323BA">
        <w:tc>
          <w:tcPr>
            <w:tcW w:w="7965" w:type="dxa"/>
            <w:gridSpan w:val="2"/>
          </w:tcPr>
          <w:p w:rsidR="00B11E17" w:rsidRPr="00F541B1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Cs/>
                <w:sz w:val="26"/>
                <w:szCs w:val="26"/>
              </w:rPr>
              <w:t>Итого возможные доходы за период 2015-2018 гг.:</w:t>
            </w:r>
          </w:p>
          <w:p w:rsidR="00B11E17" w:rsidRPr="00F541B1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541B1" w:rsidRDefault="00E3603A" w:rsidP="0065532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B11E17" w:rsidRPr="00F541B1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541B1" w:rsidRDefault="00882F44" w:rsidP="007323B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7</w:t>
      </w:r>
      <w:r w:rsidR="00B11E17" w:rsidRPr="00F541B1">
        <w:rPr>
          <w:rFonts w:ascii="Times New Roman" w:hAnsi="Times New Roman"/>
          <w:i/>
          <w:sz w:val="26"/>
          <w:szCs w:val="26"/>
        </w:rPr>
        <w:t>.4. Другие сведения о дополнительных расходах (доходах) консолидированного бюджета Белгородской области, возникающих в связи с введением предлагаемого правового регулирования</w:t>
      </w:r>
      <w:r w:rsidR="00B11E17" w:rsidRPr="00F541B1">
        <w:rPr>
          <w:rFonts w:ascii="Times New Roman" w:hAnsi="Times New Roman"/>
          <w:sz w:val="26"/>
          <w:szCs w:val="26"/>
        </w:rPr>
        <w:t>: отсутствуют.</w:t>
      </w:r>
    </w:p>
    <w:p w:rsidR="00B11E17" w:rsidRPr="00F541B1" w:rsidRDefault="00882F44" w:rsidP="007323B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7</w:t>
      </w:r>
      <w:r w:rsidR="00B11E17" w:rsidRPr="00F541B1">
        <w:rPr>
          <w:rFonts w:ascii="Times New Roman" w:hAnsi="Times New Roman"/>
          <w:i/>
          <w:sz w:val="26"/>
          <w:szCs w:val="26"/>
        </w:rPr>
        <w:t xml:space="preserve">.5. Источники данных: </w:t>
      </w:r>
      <w:bookmarkStart w:id="13" w:name="OLE_LINK162"/>
      <w:r w:rsidR="00B11E17" w:rsidRPr="00F541B1">
        <w:rPr>
          <w:rFonts w:ascii="Times New Roman" w:hAnsi="Times New Roman"/>
          <w:sz w:val="26"/>
          <w:szCs w:val="26"/>
        </w:rPr>
        <w:t xml:space="preserve">расчеты департамента </w:t>
      </w:r>
      <w:r w:rsidR="0065532C" w:rsidRPr="00F541B1">
        <w:rPr>
          <w:rFonts w:ascii="Times New Roman" w:hAnsi="Times New Roman"/>
          <w:sz w:val="26"/>
          <w:szCs w:val="26"/>
        </w:rPr>
        <w:t xml:space="preserve">экономического развития </w:t>
      </w:r>
      <w:r w:rsidR="00B11E17" w:rsidRPr="00F541B1">
        <w:rPr>
          <w:rFonts w:ascii="Times New Roman" w:hAnsi="Times New Roman"/>
          <w:sz w:val="26"/>
          <w:szCs w:val="26"/>
        </w:rPr>
        <w:t>Белгородской области</w:t>
      </w:r>
      <w:bookmarkEnd w:id="13"/>
      <w:r w:rsidR="00B11E17" w:rsidRPr="00F541B1">
        <w:rPr>
          <w:rFonts w:ascii="Times New Roman" w:hAnsi="Times New Roman"/>
          <w:sz w:val="26"/>
          <w:szCs w:val="26"/>
        </w:rPr>
        <w:t>.</w:t>
      </w:r>
    </w:p>
    <w:p w:rsidR="002D71E1" w:rsidRPr="00F541B1" w:rsidRDefault="002D71E1" w:rsidP="007323B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11E17" w:rsidRPr="00F541B1" w:rsidRDefault="00882F44" w:rsidP="007F7C7F">
      <w:pPr>
        <w:tabs>
          <w:tab w:val="left" w:pos="1710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="00B11E17" w:rsidRPr="00F541B1">
        <w:rPr>
          <w:rFonts w:ascii="Times New Roman" w:hAnsi="Times New Roman"/>
          <w:b/>
          <w:bCs/>
          <w:sz w:val="26"/>
          <w:szCs w:val="26"/>
        </w:rPr>
        <w:t>. 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W w:w="103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3260"/>
        <w:gridCol w:w="2694"/>
        <w:gridCol w:w="1700"/>
      </w:tblGrid>
      <w:tr w:rsidR="00B11E17" w:rsidRPr="00F541B1" w:rsidTr="007323BA">
        <w:tc>
          <w:tcPr>
            <w:tcW w:w="2694" w:type="dxa"/>
          </w:tcPr>
          <w:p w:rsidR="00B11E17" w:rsidRPr="00F541B1" w:rsidRDefault="00882F44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8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 xml:space="preserve">.1. Группы </w:t>
            </w:r>
            <w:bookmarkStart w:id="14" w:name="OLE_LINK235"/>
            <w:bookmarkStart w:id="15" w:name="OLE_LINK236"/>
            <w:bookmarkStart w:id="16" w:name="OLE_LINK237"/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потенциальных адресатов предлагаемого правового регулирования</w:t>
            </w:r>
            <w:bookmarkEnd w:id="14"/>
            <w:bookmarkEnd w:id="15"/>
            <w:bookmarkEnd w:id="16"/>
          </w:p>
          <w:p w:rsidR="00B11E17" w:rsidRPr="00F541B1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(в соответствии с п.4.1 сводного отчета)</w:t>
            </w:r>
          </w:p>
        </w:tc>
        <w:tc>
          <w:tcPr>
            <w:tcW w:w="3260" w:type="dxa"/>
          </w:tcPr>
          <w:p w:rsidR="00B11E17" w:rsidRPr="00F541B1" w:rsidRDefault="00882F44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8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 xml:space="preserve">.2. Новые обязанности и ограничения, изменения существующих обязанностей и ограничений, вводимые предлагаемым правовым регулированием </w:t>
            </w:r>
            <w:r w:rsidR="00B11E17"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(с указанием соответствующих положений проекта нормативного правового акта)</w:t>
            </w:r>
          </w:p>
        </w:tc>
        <w:tc>
          <w:tcPr>
            <w:tcW w:w="2694" w:type="dxa"/>
          </w:tcPr>
          <w:p w:rsidR="00B11E17" w:rsidRPr="00F541B1" w:rsidRDefault="00882F44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8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 xml:space="preserve">.3. </w:t>
            </w:r>
            <w:bookmarkStart w:id="17" w:name="OLE_LINK233"/>
            <w:bookmarkStart w:id="18" w:name="OLE_LINK234"/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Описание расходов и возможных доходов, связанных с введением предлагаемого правового регулирования</w:t>
            </w:r>
            <w:bookmarkEnd w:id="17"/>
            <w:bookmarkEnd w:id="18"/>
          </w:p>
        </w:tc>
        <w:tc>
          <w:tcPr>
            <w:tcW w:w="1700" w:type="dxa"/>
          </w:tcPr>
          <w:p w:rsidR="00B11E17" w:rsidRPr="00F541B1" w:rsidRDefault="00882F44" w:rsidP="001C6AF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8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t>.4. Коли-чественная оценка,</w:t>
            </w:r>
            <w:r w:rsidR="00B11E17" w:rsidRPr="00F541B1">
              <w:rPr>
                <w:rFonts w:ascii="Times New Roman" w:hAnsi="Times New Roman"/>
                <w:i/>
                <w:sz w:val="26"/>
                <w:szCs w:val="26"/>
              </w:rPr>
              <w:br/>
              <w:t>млн рублей</w:t>
            </w:r>
          </w:p>
        </w:tc>
      </w:tr>
      <w:tr w:rsidR="00B11E17" w:rsidRPr="00F541B1" w:rsidTr="00A10F34">
        <w:trPr>
          <w:trHeight w:val="3880"/>
        </w:trPr>
        <w:tc>
          <w:tcPr>
            <w:tcW w:w="2694" w:type="dxa"/>
          </w:tcPr>
          <w:p w:rsidR="00B11E17" w:rsidRPr="00F541B1" w:rsidRDefault="00E3603A" w:rsidP="007164C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E3603A">
              <w:rPr>
                <w:rFonts w:ascii="Times New Roman" w:hAnsi="Times New Roman"/>
                <w:sz w:val="26"/>
                <w:szCs w:val="26"/>
              </w:rPr>
              <w:lastRenderedPageBreak/>
              <w:t>Собственники земельных участков, землепользователи, планирующие  на своих участках осуществление добычи для собственных нужд полезных ископаемых или подземных вод.</w:t>
            </w:r>
          </w:p>
        </w:tc>
        <w:tc>
          <w:tcPr>
            <w:tcW w:w="3260" w:type="dxa"/>
          </w:tcPr>
          <w:p w:rsidR="00FD3C6D" w:rsidRDefault="00E3603A" w:rsidP="00FD3C6D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Уведомлять департамент экономического развития области о проведении работ на собственном земельном участке по добыче для собственных нужд общераспространенных полезных ископаемых и (или) подземных</w:t>
            </w:r>
            <w:r w:rsidR="00FD3C6D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вод</w:t>
            </w:r>
            <w:r w:rsidR="00FD3C6D">
              <w:rPr>
                <w:rFonts w:ascii="Times New Roman" w:hAnsi="Times New Roman"/>
                <w:iCs/>
                <w:sz w:val="26"/>
                <w:szCs w:val="26"/>
              </w:rPr>
              <w:t>, а также получать в уполномоченных органах</w:t>
            </w:r>
          </w:p>
          <w:p w:rsidR="00FD3C6D" w:rsidRPr="00FD3C6D" w:rsidRDefault="00FD3C6D" w:rsidP="00FD3C6D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:</w:t>
            </w:r>
            <w:r>
              <w:t xml:space="preserve"> </w:t>
            </w:r>
            <w:r w:rsidRPr="00FD3C6D">
              <w:rPr>
                <w:rFonts w:ascii="Times New Roman" w:hAnsi="Times New Roman"/>
                <w:iCs/>
                <w:sz w:val="26"/>
                <w:szCs w:val="26"/>
              </w:rPr>
              <w:t>- заключения об отсутствии в границах земельного участка общераспространенных полезных ископаемых, числящихся на государственном балансе (в случае проведения работ по добыче полезных ископаемых);</w:t>
            </w:r>
          </w:p>
          <w:p w:rsidR="00FD3C6D" w:rsidRDefault="00FD3C6D" w:rsidP="00FD3C6D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D3C6D">
              <w:rPr>
                <w:rFonts w:ascii="Times New Roman" w:hAnsi="Times New Roman"/>
                <w:iCs/>
                <w:sz w:val="26"/>
                <w:szCs w:val="26"/>
              </w:rPr>
              <w:t>-гидрогеологические заключения информирующие, что планируемый к использованию водоносный горизонт не является источником централизованного водоснабжения и расположен над водоносным горизонтом, являющимся источником централизованного водоснабжения (в случае проведения работ по добыче подземных вод)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.</w:t>
            </w:r>
          </w:p>
          <w:p w:rsidR="00B11E17" w:rsidRPr="00F541B1" w:rsidRDefault="00FD3C6D" w:rsidP="00FD3C6D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2694" w:type="dxa"/>
          </w:tcPr>
          <w:p w:rsidR="00B11E17" w:rsidRPr="00F541B1" w:rsidRDefault="00B11E17" w:rsidP="00A437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Дополнительные расходы и возможные доходы с введением предлагаемого правового регулирования у потенциальных адресатов предлагаемого правового регулирования не возникают</w:t>
            </w:r>
          </w:p>
          <w:p w:rsidR="00B11E17" w:rsidRPr="00F541B1" w:rsidRDefault="00B11E17" w:rsidP="007164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0" w:type="dxa"/>
          </w:tcPr>
          <w:p w:rsidR="00B11E17" w:rsidRPr="00F541B1" w:rsidRDefault="00B11E17" w:rsidP="00A8567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B11E17" w:rsidRPr="00F541B1" w:rsidRDefault="00B11E17" w:rsidP="007164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11E17" w:rsidRPr="00F541B1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541B1" w:rsidRDefault="00882F44" w:rsidP="007323B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8</w:t>
      </w:r>
      <w:r w:rsidR="00B11E17" w:rsidRPr="00F541B1">
        <w:rPr>
          <w:rFonts w:ascii="Times New Roman" w:hAnsi="Times New Roman"/>
          <w:i/>
          <w:sz w:val="26"/>
          <w:szCs w:val="26"/>
        </w:rPr>
        <w:t>.5. Издержки и выгоды адресатов предлагаемого правового регулирования, не поддающиеся количественной оценке:</w:t>
      </w:r>
      <w:r w:rsidR="00B11E17" w:rsidRPr="00F541B1">
        <w:rPr>
          <w:rFonts w:ascii="Times New Roman" w:hAnsi="Times New Roman"/>
          <w:sz w:val="26"/>
          <w:szCs w:val="26"/>
        </w:rPr>
        <w:t xml:space="preserve"> нет.</w:t>
      </w:r>
    </w:p>
    <w:p w:rsidR="00B11E17" w:rsidRPr="00F541B1" w:rsidRDefault="00B11E17" w:rsidP="00A8567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1E17" w:rsidRPr="00F541B1" w:rsidRDefault="00882F44" w:rsidP="009304F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9</w:t>
      </w:r>
      <w:r w:rsidR="00B11E17" w:rsidRPr="00F541B1">
        <w:rPr>
          <w:rFonts w:ascii="Times New Roman" w:hAnsi="Times New Roman"/>
          <w:b/>
          <w:bCs/>
          <w:sz w:val="26"/>
          <w:szCs w:val="26"/>
        </w:rPr>
        <w:t>. Оценка рисков неблагоприятных последствий применения предлагаемого правового регулирования</w:t>
      </w:r>
    </w:p>
    <w:p w:rsidR="00B11E17" w:rsidRPr="00F541B1" w:rsidRDefault="00B11E17" w:rsidP="00D6485E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>Риски не выявлены.</w:t>
      </w:r>
    </w:p>
    <w:p w:rsidR="00B11E17" w:rsidRPr="00F541B1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541B1" w:rsidRDefault="00882F44" w:rsidP="00C31B8C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10</w:t>
      </w:r>
      <w:r w:rsidR="00B11E17" w:rsidRPr="00F541B1">
        <w:rPr>
          <w:rFonts w:ascii="Times New Roman" w:hAnsi="Times New Roman"/>
          <w:b/>
          <w:bCs/>
          <w:sz w:val="26"/>
          <w:szCs w:val="26"/>
        </w:rPr>
        <w:t>. 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3969"/>
        <w:gridCol w:w="4110"/>
      </w:tblGrid>
      <w:tr w:rsidR="00B11E17" w:rsidRPr="00F541B1" w:rsidTr="0013119C">
        <w:tc>
          <w:tcPr>
            <w:tcW w:w="2155" w:type="dxa"/>
          </w:tcPr>
          <w:p w:rsidR="00B11E17" w:rsidRPr="00F541B1" w:rsidRDefault="00B11E17" w:rsidP="003440C8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</w:pPr>
          </w:p>
        </w:tc>
        <w:tc>
          <w:tcPr>
            <w:tcW w:w="3969" w:type="dxa"/>
          </w:tcPr>
          <w:p w:rsidR="00B11E17" w:rsidRPr="00F541B1" w:rsidRDefault="00B11E17" w:rsidP="003440C8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541B1">
              <w:rPr>
                <w:rFonts w:ascii="Times New Roman" w:hAnsi="Times New Roman"/>
                <w:b/>
                <w:sz w:val="26"/>
                <w:szCs w:val="26"/>
              </w:rPr>
              <w:t>Вариант 1</w:t>
            </w:r>
          </w:p>
        </w:tc>
        <w:tc>
          <w:tcPr>
            <w:tcW w:w="4110" w:type="dxa"/>
          </w:tcPr>
          <w:p w:rsidR="00B11E17" w:rsidRPr="00F541B1" w:rsidRDefault="00B11E17" w:rsidP="00C052F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541B1">
              <w:rPr>
                <w:rFonts w:ascii="Times New Roman" w:hAnsi="Times New Roman"/>
                <w:b/>
                <w:sz w:val="26"/>
                <w:szCs w:val="26"/>
              </w:rPr>
              <w:t>Вариант 2</w:t>
            </w:r>
          </w:p>
        </w:tc>
      </w:tr>
      <w:tr w:rsidR="00B11E17" w:rsidRPr="00F541B1" w:rsidTr="0013119C">
        <w:tc>
          <w:tcPr>
            <w:tcW w:w="2155" w:type="dxa"/>
          </w:tcPr>
          <w:p w:rsidR="00B11E17" w:rsidRPr="00F541B1" w:rsidRDefault="00882F44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10</w:t>
            </w:r>
            <w:r w:rsidR="00B11E17"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.1. Содержание варианта </w:t>
            </w:r>
            <w:r w:rsidR="00B11E17"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lastRenderedPageBreak/>
              <w:t>решения проблемы</w:t>
            </w:r>
          </w:p>
          <w:p w:rsidR="00B11E17" w:rsidRPr="00F541B1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3969" w:type="dxa"/>
          </w:tcPr>
          <w:p w:rsidR="00B11E17" w:rsidRPr="00F541B1" w:rsidRDefault="003D4824" w:rsidP="00D12D0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482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Внесение изменений в порядок пользования недрами на </w:t>
            </w:r>
            <w:r w:rsidRPr="003D482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территории области, утвержденный постановлением Правительства области от 15 июля 2013 года  281-пп»  </w:t>
            </w:r>
          </w:p>
        </w:tc>
        <w:tc>
          <w:tcPr>
            <w:tcW w:w="4110" w:type="dxa"/>
          </w:tcPr>
          <w:p w:rsidR="00B11E17" w:rsidRPr="00F541B1" w:rsidRDefault="0065532C" w:rsidP="003D4824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Не </w:t>
            </w:r>
            <w:r w:rsidR="003D4824">
              <w:rPr>
                <w:rFonts w:ascii="Times New Roman" w:hAnsi="Times New Roman"/>
                <w:sz w:val="26"/>
                <w:szCs w:val="26"/>
              </w:rPr>
              <w:t>в</w:t>
            </w:r>
            <w:r w:rsidR="003D4824" w:rsidRPr="003D4824">
              <w:rPr>
                <w:rFonts w:ascii="Times New Roman" w:hAnsi="Times New Roman"/>
                <w:sz w:val="26"/>
                <w:szCs w:val="26"/>
              </w:rPr>
              <w:t>н</w:t>
            </w:r>
            <w:r w:rsidR="003D4824">
              <w:rPr>
                <w:rFonts w:ascii="Times New Roman" w:hAnsi="Times New Roman"/>
                <w:sz w:val="26"/>
                <w:szCs w:val="26"/>
              </w:rPr>
              <w:t>осить</w:t>
            </w:r>
            <w:r w:rsidR="003D4824" w:rsidRPr="003D4824">
              <w:rPr>
                <w:rFonts w:ascii="Times New Roman" w:hAnsi="Times New Roman"/>
                <w:sz w:val="26"/>
                <w:szCs w:val="26"/>
              </w:rPr>
              <w:t xml:space="preserve"> изменени</w:t>
            </w:r>
            <w:r w:rsidR="003D4824">
              <w:rPr>
                <w:rFonts w:ascii="Times New Roman" w:hAnsi="Times New Roman"/>
                <w:sz w:val="26"/>
                <w:szCs w:val="26"/>
              </w:rPr>
              <w:t>я</w:t>
            </w:r>
            <w:r w:rsidR="003D4824" w:rsidRPr="003D4824">
              <w:rPr>
                <w:rFonts w:ascii="Times New Roman" w:hAnsi="Times New Roman"/>
                <w:sz w:val="26"/>
                <w:szCs w:val="26"/>
              </w:rPr>
              <w:t xml:space="preserve"> в порядок пользования недрами на </w:t>
            </w:r>
            <w:r w:rsidR="003D4824" w:rsidRPr="003D4824">
              <w:rPr>
                <w:rFonts w:ascii="Times New Roman" w:hAnsi="Times New Roman"/>
                <w:sz w:val="26"/>
                <w:szCs w:val="26"/>
              </w:rPr>
              <w:lastRenderedPageBreak/>
              <w:t>территории области, утвержденный постановлением Правительства области</w:t>
            </w:r>
            <w:r w:rsidR="003D4824">
              <w:rPr>
                <w:rFonts w:ascii="Times New Roman" w:hAnsi="Times New Roman"/>
                <w:sz w:val="26"/>
                <w:szCs w:val="26"/>
              </w:rPr>
              <w:t xml:space="preserve"> от 15 июля 2013 года  281-пп» </w:t>
            </w:r>
          </w:p>
        </w:tc>
      </w:tr>
      <w:tr w:rsidR="00B11E17" w:rsidRPr="00F541B1" w:rsidTr="0013119C">
        <w:tc>
          <w:tcPr>
            <w:tcW w:w="2155" w:type="dxa"/>
          </w:tcPr>
          <w:p w:rsidR="00B11E17" w:rsidRPr="00F541B1" w:rsidRDefault="00882F44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lastRenderedPageBreak/>
              <w:t>10</w:t>
            </w:r>
            <w:r w:rsidR="00B11E17"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.2. Качественная характеристика и оценка динамики численности потенциальных адресатов </w:t>
            </w:r>
            <w:bookmarkStart w:id="19" w:name="OLE_LINK260"/>
            <w:bookmarkStart w:id="20" w:name="OLE_LINK261"/>
            <w:bookmarkStart w:id="21" w:name="OLE_LINK262"/>
            <w:r w:rsidR="00B11E17"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предлагаемого правового регулирования </w:t>
            </w:r>
            <w:bookmarkEnd w:id="19"/>
            <w:bookmarkEnd w:id="20"/>
            <w:bookmarkEnd w:id="21"/>
            <w:r w:rsidR="00B11E17"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в среднесрочном периоде (1 – 3 года)</w:t>
            </w:r>
          </w:p>
        </w:tc>
        <w:tc>
          <w:tcPr>
            <w:tcW w:w="3969" w:type="dxa"/>
          </w:tcPr>
          <w:p w:rsidR="00B11E17" w:rsidRPr="00F541B1" w:rsidRDefault="003D4824" w:rsidP="00D12D06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4824">
              <w:rPr>
                <w:rFonts w:ascii="Times New Roman" w:hAnsi="Times New Roman"/>
                <w:sz w:val="26"/>
                <w:szCs w:val="26"/>
              </w:rPr>
              <w:t>Собственники земельных участков, землепользователи, планирующие  на своих участках осуществление добычи для собственных нужд полезных ископаемых или подземных вод.</w:t>
            </w:r>
          </w:p>
        </w:tc>
        <w:tc>
          <w:tcPr>
            <w:tcW w:w="4110" w:type="dxa"/>
          </w:tcPr>
          <w:p w:rsidR="00B11E17" w:rsidRPr="00F541B1" w:rsidRDefault="003D4824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4824">
              <w:rPr>
                <w:rFonts w:ascii="Times New Roman" w:hAnsi="Times New Roman"/>
                <w:sz w:val="26"/>
                <w:szCs w:val="26"/>
              </w:rPr>
              <w:t>Собственники земельных участков, землепользователи, планирующие  на своих участках осуществление добычи для собственных нужд полезных ископаемых или подземных вод.</w:t>
            </w:r>
          </w:p>
        </w:tc>
      </w:tr>
      <w:tr w:rsidR="00B11E17" w:rsidRPr="00F541B1" w:rsidTr="0013119C">
        <w:tc>
          <w:tcPr>
            <w:tcW w:w="2155" w:type="dxa"/>
          </w:tcPr>
          <w:p w:rsidR="00B11E17" w:rsidRPr="00F541B1" w:rsidRDefault="00882F44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10</w:t>
            </w:r>
            <w:r w:rsidR="00B11E17"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.3. 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  <w:p w:rsidR="00B11E17" w:rsidRPr="00F541B1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3969" w:type="dxa"/>
          </w:tcPr>
          <w:p w:rsidR="00B11E17" w:rsidRPr="00F541B1" w:rsidRDefault="00B11E17" w:rsidP="0013119C">
            <w:pPr>
              <w:spacing w:after="0" w:line="240" w:lineRule="auto"/>
              <w:ind w:left="86" w:right="114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22" w:name="OLE_LINK263"/>
            <w:bookmarkStart w:id="23" w:name="OLE_LINK264"/>
            <w:bookmarkStart w:id="24" w:name="OLE_LINK265"/>
            <w:r w:rsidRPr="00F541B1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  <w:bookmarkEnd w:id="22"/>
            <w:bookmarkEnd w:id="23"/>
            <w:bookmarkEnd w:id="24"/>
          </w:p>
        </w:tc>
        <w:tc>
          <w:tcPr>
            <w:tcW w:w="4110" w:type="dxa"/>
          </w:tcPr>
          <w:p w:rsidR="00B11E17" w:rsidRPr="00F541B1" w:rsidRDefault="00B11E17" w:rsidP="0013119C">
            <w:pPr>
              <w:spacing w:after="0" w:line="240" w:lineRule="auto"/>
              <w:ind w:left="86" w:right="114" w:firstLine="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B11E17" w:rsidRPr="00F541B1" w:rsidTr="0013119C">
        <w:tc>
          <w:tcPr>
            <w:tcW w:w="2155" w:type="dxa"/>
          </w:tcPr>
          <w:p w:rsidR="00B11E17" w:rsidRPr="00F541B1" w:rsidRDefault="00882F44" w:rsidP="00D6485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10</w:t>
            </w:r>
            <w:r w:rsidR="00B11E17"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.4. Оценка расходов (доходов) консолидирован-</w:t>
            </w:r>
          </w:p>
          <w:p w:rsidR="00B11E17" w:rsidRPr="00F541B1" w:rsidRDefault="00B11E17" w:rsidP="00DB110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ного бюджета Белгородской области, связанных с введением предлагаемого правового регулирования</w:t>
            </w:r>
          </w:p>
        </w:tc>
        <w:tc>
          <w:tcPr>
            <w:tcW w:w="3969" w:type="dxa"/>
          </w:tcPr>
          <w:p w:rsidR="00B11E17" w:rsidRPr="00F541B1" w:rsidRDefault="003D4824" w:rsidP="00D6485E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  <w:tc>
          <w:tcPr>
            <w:tcW w:w="4110" w:type="dxa"/>
          </w:tcPr>
          <w:p w:rsidR="00B11E17" w:rsidRPr="00F541B1" w:rsidRDefault="00B11E17" w:rsidP="00D6485E">
            <w:pPr>
              <w:jc w:val="center"/>
              <w:rPr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B11E17" w:rsidRPr="00F541B1" w:rsidTr="00D6485E">
        <w:trPr>
          <w:trHeight w:val="3929"/>
        </w:trPr>
        <w:tc>
          <w:tcPr>
            <w:tcW w:w="2155" w:type="dxa"/>
          </w:tcPr>
          <w:p w:rsidR="00B11E17" w:rsidRPr="00F541B1" w:rsidRDefault="00882F44" w:rsidP="00DB110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lastRenderedPageBreak/>
              <w:t>10</w:t>
            </w:r>
            <w:r w:rsidR="00B11E17"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.5. 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969" w:type="dxa"/>
          </w:tcPr>
          <w:p w:rsidR="00B11E17" w:rsidRPr="00F541B1" w:rsidRDefault="00B11E17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25" w:name="OLE_LINK45"/>
            <w:bookmarkStart w:id="26" w:name="OLE_LINK46"/>
            <w:bookmarkStart w:id="27" w:name="OLE_LINK47"/>
            <w:bookmarkStart w:id="28" w:name="OLE_LINK48"/>
            <w:r w:rsidRPr="00F541B1">
              <w:rPr>
                <w:rFonts w:ascii="Times New Roman" w:hAnsi="Times New Roman"/>
                <w:sz w:val="26"/>
                <w:szCs w:val="26"/>
              </w:rPr>
              <w:t>Достижение заявленных целей предлагаемого правового регулирования возможно посредством применения рассматриваемого варианта предлагаемого правового регулирования</w:t>
            </w:r>
            <w:bookmarkEnd w:id="25"/>
            <w:bookmarkEnd w:id="26"/>
            <w:bookmarkEnd w:id="27"/>
            <w:bookmarkEnd w:id="28"/>
            <w:r w:rsidRPr="00F541B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</w:tcPr>
          <w:p w:rsidR="00B11E17" w:rsidRPr="00F541B1" w:rsidRDefault="00B11E17" w:rsidP="00D6485E">
            <w:pPr>
              <w:autoSpaceDE w:val="0"/>
              <w:autoSpaceDN w:val="0"/>
              <w:adjustRightInd w:val="0"/>
              <w:spacing w:after="0" w:line="240" w:lineRule="auto"/>
              <w:ind w:left="86" w:right="114" w:firstLine="8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Достижение заявленных целей предлагаемого правового регулирования невозможно</w:t>
            </w:r>
          </w:p>
        </w:tc>
      </w:tr>
      <w:tr w:rsidR="00B11E17" w:rsidRPr="00F541B1" w:rsidTr="0013119C">
        <w:tc>
          <w:tcPr>
            <w:tcW w:w="2155" w:type="dxa"/>
          </w:tcPr>
          <w:p w:rsidR="00B11E17" w:rsidRPr="00F541B1" w:rsidRDefault="00882F44" w:rsidP="000A664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10</w:t>
            </w:r>
            <w:r w:rsidR="00B11E17" w:rsidRPr="00F541B1">
              <w:rPr>
                <w:rFonts w:ascii="Times New Roman" w:hAnsi="Times New Roman"/>
                <w:i/>
                <w:iCs/>
                <w:sz w:val="26"/>
                <w:szCs w:val="26"/>
              </w:rPr>
              <w:t>.6. Оценка рисков неблагоприятных последствий</w:t>
            </w:r>
          </w:p>
        </w:tc>
        <w:tc>
          <w:tcPr>
            <w:tcW w:w="3969" w:type="dxa"/>
          </w:tcPr>
          <w:p w:rsidR="00B11E17" w:rsidRPr="00F541B1" w:rsidRDefault="00B11E17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41B1">
              <w:rPr>
                <w:rFonts w:ascii="Times New Roman" w:hAnsi="Times New Roman"/>
                <w:sz w:val="26"/>
                <w:szCs w:val="26"/>
              </w:rPr>
              <w:t>Не установлено</w:t>
            </w:r>
          </w:p>
        </w:tc>
        <w:tc>
          <w:tcPr>
            <w:tcW w:w="4110" w:type="dxa"/>
          </w:tcPr>
          <w:p w:rsidR="00B11E17" w:rsidRPr="00F541B1" w:rsidRDefault="00573A2D" w:rsidP="00D6485E">
            <w:pPr>
              <w:spacing w:after="0" w:line="240" w:lineRule="auto"/>
              <w:ind w:left="86" w:right="114" w:firstLine="8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Осуществление безлицензионной  добычи подземных вод из водоносных горизонтов</w:t>
            </w:r>
            <w:r w:rsidR="007E65F6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являющихся источниками централизованного водоснабжения на территории области </w:t>
            </w:r>
            <w:r w:rsidR="007E65F6">
              <w:rPr>
                <w:rFonts w:ascii="Times New Roman" w:hAnsi="Times New Roman"/>
                <w:sz w:val="26"/>
                <w:szCs w:val="26"/>
              </w:rPr>
              <w:t>, а также общераспространенных полезных ископаемых, числящихся на государственном балансе</w:t>
            </w:r>
          </w:p>
        </w:tc>
      </w:tr>
    </w:tbl>
    <w:p w:rsidR="00F541B1" w:rsidRPr="00F541B1" w:rsidRDefault="00F541B1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F541B1" w:rsidRDefault="00882F44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10</w:t>
      </w:r>
      <w:r w:rsidR="00B11E17" w:rsidRPr="00F541B1">
        <w:rPr>
          <w:rFonts w:ascii="Times New Roman" w:hAnsi="Times New Roman"/>
          <w:i/>
          <w:sz w:val="26"/>
          <w:szCs w:val="26"/>
        </w:rPr>
        <w:t>.7. Обоснование выбора предпочтительного варианта решения выявленной проблемы:</w:t>
      </w:r>
    </w:p>
    <w:p w:rsidR="00B11E17" w:rsidRPr="00F541B1" w:rsidRDefault="00B11E17" w:rsidP="0013119C">
      <w:pPr>
        <w:spacing w:after="0" w:line="240" w:lineRule="auto"/>
        <w:ind w:left="86" w:right="114" w:firstLine="765"/>
        <w:jc w:val="both"/>
        <w:rPr>
          <w:rFonts w:ascii="Times New Roman" w:hAnsi="Times New Roman"/>
          <w:iCs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Предпочтительным вариантом решения выявленной проблемы департамент </w:t>
      </w:r>
      <w:r w:rsidR="00D12D06" w:rsidRPr="00F541B1">
        <w:rPr>
          <w:rFonts w:ascii="Times New Roman" w:hAnsi="Times New Roman"/>
          <w:sz w:val="26"/>
          <w:szCs w:val="26"/>
        </w:rPr>
        <w:t>экономического развития</w:t>
      </w:r>
      <w:r w:rsidRPr="00F541B1">
        <w:rPr>
          <w:rFonts w:ascii="Times New Roman" w:hAnsi="Times New Roman"/>
          <w:sz w:val="26"/>
          <w:szCs w:val="26"/>
        </w:rPr>
        <w:t xml:space="preserve"> Белгородской области считает вариант 1, так как указанный вариант обеспечивает достижение заявленных целей предлагаемого правового регулирования при условии минимизации рисков.</w:t>
      </w:r>
    </w:p>
    <w:p w:rsidR="00B11E17" w:rsidRPr="00F541B1" w:rsidRDefault="00B11E17" w:rsidP="005C3503">
      <w:pPr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F541B1" w:rsidRDefault="00882F44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10</w:t>
      </w:r>
      <w:r w:rsidR="00B11E17" w:rsidRPr="00F541B1">
        <w:rPr>
          <w:rFonts w:ascii="Times New Roman" w:hAnsi="Times New Roman"/>
          <w:i/>
          <w:sz w:val="26"/>
          <w:szCs w:val="26"/>
        </w:rPr>
        <w:t>.8. Детальное описание предлагаемого варианта решения проблемы:</w:t>
      </w:r>
    </w:p>
    <w:p w:rsidR="003D4824" w:rsidRPr="003D4824" w:rsidRDefault="003D4824" w:rsidP="003D48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Использование собственниками земельных участков, землепользователями, землевладельцами, арендаторами земельных участков в границах данных земельных участков без применения взрывных работ для собственных нужд общераспространенных полезных ископаемых, имеющихся в границах земельного участка и не числящихся на государственном балансе, а также строительство подземных сооружений на глубину до пяти метров осуществляется при наличии заключения об отсутствии в границах земельного участка общераспространенных полезных ископаемых, числящихся на государственном балансе, выданного отделом геологии и лицензирования по Белгородской и Курской областям Департамента по недропользованию по Центральному Федеральному округу.</w:t>
      </w:r>
    </w:p>
    <w:p w:rsidR="003D4824" w:rsidRPr="003D4824" w:rsidRDefault="003D4824" w:rsidP="003D482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 xml:space="preserve">Использование собственниками земельных участков, землепользователями, землевладельцами, арендаторами земельных участков в границах данных земельных участков без применения взрывных работ для собственных нужд подземных вод, объем извлечения которых должен составлять не более 100 кубических метров в сутки, из водоносных горизонтов, не являющихся источниками централизованного водоснабжения и расположенных над водоносными горизонтами, являющимися источниками централизованного водоснабжения, осуществляется при наличии  гидрогеологического </w:t>
      </w: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заключения,  информирующего о том, что планируемый к использованию водоносный горизонт не является источником централизованного водоснабжения и расположен над водоносным горизонтом, являющимся источником централизованного водоснабжения, выданного уполномоченным органом, осуществляющим мониторинг состояния подземных вод на территории области.</w:t>
      </w:r>
    </w:p>
    <w:p w:rsidR="003D4824" w:rsidRPr="003D4824" w:rsidRDefault="003D4824" w:rsidP="003D482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 xml:space="preserve">О планируемом (осуществляемом) виде использования участка недр собственники земельных участков, землепользователи, землевладельцы и арендаторы земельных участков  уведомляют департамент экономического развития области почтовым отправлением на бумажном носителе (308000, г.Белгород, проспект Славы 72) либо по электронной почте на </w:t>
      </w:r>
      <w:r w:rsidRPr="003D4824">
        <w:rPr>
          <w:rFonts w:ascii="Times New Roman" w:eastAsia="Times New Roman" w:hAnsi="Times New Roman"/>
          <w:sz w:val="26"/>
          <w:szCs w:val="26"/>
          <w:lang w:val="en-US" w:eastAsia="ru-RU"/>
        </w:rPr>
        <w:t>e</w:t>
      </w: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3D4824">
        <w:rPr>
          <w:rFonts w:ascii="Times New Roman" w:eastAsia="Times New Roman" w:hAnsi="Times New Roman"/>
          <w:sz w:val="26"/>
          <w:szCs w:val="26"/>
          <w:lang w:val="en-US" w:eastAsia="ru-RU"/>
        </w:rPr>
        <w:t>mail</w:t>
      </w: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  <w:r w:rsidRPr="003D4824">
        <w:rPr>
          <w:rFonts w:ascii="Times New Roman" w:eastAsia="Times New Roman" w:hAnsi="Times New Roman"/>
          <w:sz w:val="26"/>
          <w:szCs w:val="26"/>
          <w:lang w:val="en-US" w:eastAsia="ru-RU"/>
        </w:rPr>
        <w:t>priemnaya</w:t>
      </w: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@</w:t>
      </w:r>
      <w:r w:rsidRPr="003D4824">
        <w:rPr>
          <w:rFonts w:ascii="Times New Roman" w:eastAsia="Times New Roman" w:hAnsi="Times New Roman"/>
          <w:sz w:val="26"/>
          <w:szCs w:val="26"/>
          <w:lang w:val="en-US" w:eastAsia="ru-RU"/>
        </w:rPr>
        <w:t>derbo</w:t>
      </w: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3D4824">
        <w:rPr>
          <w:rFonts w:ascii="Times New Roman" w:eastAsia="Times New Roman" w:hAnsi="Times New Roman"/>
          <w:sz w:val="26"/>
          <w:szCs w:val="26"/>
          <w:lang w:val="en-US" w:eastAsia="ru-RU"/>
        </w:rPr>
        <w:t>ru</w:t>
      </w: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:rsidR="003D4824" w:rsidRPr="003D4824" w:rsidRDefault="003D4824" w:rsidP="003D482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В уведомлении указываются  следующие данные:</w:t>
      </w:r>
    </w:p>
    <w:p w:rsidR="003D4824" w:rsidRPr="003D4824" w:rsidRDefault="003D4824" w:rsidP="003D482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- сведения о собственнике земельного участка, землепользователе, землевладельце или арендаторе земельного участка:</w:t>
      </w:r>
    </w:p>
    <w:p w:rsidR="003D4824" w:rsidRPr="003D4824" w:rsidRDefault="003D4824" w:rsidP="003D482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- полное и сокращенное наименование и организационно-правовая форма, место нахождения;</w:t>
      </w:r>
    </w:p>
    <w:p w:rsidR="003D4824" w:rsidRPr="003D4824" w:rsidRDefault="003D4824" w:rsidP="003D482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- фамилия, имя, отчество, место жительства, данные документа, удостоверяющего личность (для физических лиц и индивидуальных предпринимателей);</w:t>
      </w:r>
    </w:p>
    <w:p w:rsidR="003D4824" w:rsidRPr="003D4824" w:rsidRDefault="003D4824" w:rsidP="003D482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- контактный телефон;</w:t>
      </w:r>
    </w:p>
    <w:p w:rsidR="003D4824" w:rsidRPr="003D4824" w:rsidRDefault="003D4824" w:rsidP="003D482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- схематический план расположения участка недр;</w:t>
      </w:r>
    </w:p>
    <w:p w:rsidR="003D4824" w:rsidRPr="003D4824" w:rsidRDefault="003D4824" w:rsidP="003D482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- сведения о сроках, целевом назначении работ и предполагаемом объеме добычи общераспространенных полезных ископаемых и подземных вод.</w:t>
      </w:r>
    </w:p>
    <w:p w:rsidR="003D4824" w:rsidRPr="003D4824" w:rsidRDefault="003D4824" w:rsidP="003D482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- копию заключения об отсутствии в границах земельного участка общераспространенных полезных ископаемых, числящихся на государственном балансе (в случае проведения работ по добыче полезных ископаемых);</w:t>
      </w:r>
    </w:p>
    <w:p w:rsidR="003D4824" w:rsidRPr="003D4824" w:rsidRDefault="003D4824" w:rsidP="003D482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- копию гидрогеологического заключения информирующего, что планируемый к использованию водоносный горизонт не является источником централизованного водоснабжения и расположен над водоносным горизонтом, являющимся источником централизованного водоснабжения (в случае проведения работ по добыче подземных вод);</w:t>
      </w:r>
    </w:p>
    <w:p w:rsidR="003D4824" w:rsidRPr="003D4824" w:rsidRDefault="003D4824" w:rsidP="003D482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4824">
        <w:rPr>
          <w:rFonts w:ascii="Times New Roman" w:eastAsia="Times New Roman" w:hAnsi="Times New Roman"/>
          <w:sz w:val="26"/>
          <w:szCs w:val="26"/>
          <w:lang w:eastAsia="ru-RU"/>
        </w:rPr>
        <w:t>-копию паспорта водозаборной скважины (в случае проведения работ по добыче подземных вод).</w:t>
      </w:r>
    </w:p>
    <w:p w:rsidR="003D4824" w:rsidRDefault="003D4824" w:rsidP="003440C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1E17" w:rsidRPr="00F541B1" w:rsidRDefault="00B11E17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541B1">
        <w:rPr>
          <w:rFonts w:ascii="Times New Roman" w:hAnsi="Times New Roman"/>
          <w:b/>
          <w:bCs/>
          <w:sz w:val="26"/>
          <w:szCs w:val="26"/>
        </w:rPr>
        <w:t>1</w:t>
      </w:r>
      <w:r w:rsidR="00882F44">
        <w:rPr>
          <w:rFonts w:ascii="Times New Roman" w:hAnsi="Times New Roman"/>
          <w:b/>
          <w:bCs/>
          <w:sz w:val="26"/>
          <w:szCs w:val="26"/>
        </w:rPr>
        <w:t>1</w:t>
      </w:r>
      <w:r w:rsidRPr="00F541B1">
        <w:rPr>
          <w:rFonts w:ascii="Times New Roman" w:hAnsi="Times New Roman"/>
          <w:b/>
          <w:bCs/>
          <w:sz w:val="26"/>
          <w:szCs w:val="26"/>
        </w:rPr>
        <w:t>. 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</w:t>
      </w:r>
    </w:p>
    <w:p w:rsidR="00B11E17" w:rsidRPr="00F541B1" w:rsidRDefault="00B11E17" w:rsidP="0013119C">
      <w:pPr>
        <w:spacing w:after="0" w:line="240" w:lineRule="auto"/>
        <w:ind w:firstLine="851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1</w:t>
      </w:r>
      <w:r w:rsidR="00882F44">
        <w:rPr>
          <w:rFonts w:ascii="Times New Roman" w:hAnsi="Times New Roman"/>
          <w:i/>
          <w:sz w:val="26"/>
          <w:szCs w:val="26"/>
        </w:rPr>
        <w:t>1</w:t>
      </w:r>
      <w:r w:rsidRPr="00F541B1">
        <w:rPr>
          <w:rFonts w:ascii="Times New Roman" w:hAnsi="Times New Roman"/>
          <w:i/>
          <w:sz w:val="26"/>
          <w:szCs w:val="26"/>
        </w:rPr>
        <w:t xml:space="preserve">.1. Предполагаемая дата вступления в силу нормативного правового акта: </w:t>
      </w:r>
    </w:p>
    <w:p w:rsidR="0070616B" w:rsidRPr="00F541B1" w:rsidRDefault="0070616B" w:rsidP="00706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со дня его официального опубликования. </w:t>
      </w:r>
    </w:p>
    <w:p w:rsidR="00B11E17" w:rsidRPr="00F541B1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iCs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1</w:t>
      </w:r>
      <w:r w:rsidR="00882F44">
        <w:rPr>
          <w:rFonts w:ascii="Times New Roman" w:hAnsi="Times New Roman"/>
          <w:i/>
          <w:sz w:val="26"/>
          <w:szCs w:val="26"/>
        </w:rPr>
        <w:t>1</w:t>
      </w:r>
      <w:r w:rsidRPr="00F541B1">
        <w:rPr>
          <w:rFonts w:ascii="Times New Roman" w:hAnsi="Times New Roman"/>
          <w:i/>
          <w:sz w:val="26"/>
          <w:szCs w:val="26"/>
        </w:rPr>
        <w:t xml:space="preserve">.2. Необходимость установления переходного периода и (или) отсрочки введения предлагаемого правового регулирования: </w:t>
      </w:r>
      <w:r w:rsidRPr="00F541B1">
        <w:rPr>
          <w:rFonts w:ascii="Times New Roman" w:hAnsi="Times New Roman"/>
          <w:iCs/>
          <w:sz w:val="26"/>
          <w:szCs w:val="26"/>
        </w:rPr>
        <w:t>нет.</w:t>
      </w:r>
    </w:p>
    <w:p w:rsidR="00B11E17" w:rsidRPr="00F541B1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1</w:t>
      </w:r>
      <w:r w:rsidR="00882F44">
        <w:rPr>
          <w:rFonts w:ascii="Times New Roman" w:hAnsi="Times New Roman"/>
          <w:i/>
          <w:sz w:val="26"/>
          <w:szCs w:val="26"/>
        </w:rPr>
        <w:t>1</w:t>
      </w:r>
      <w:r w:rsidRPr="00F541B1">
        <w:rPr>
          <w:rFonts w:ascii="Times New Roman" w:hAnsi="Times New Roman"/>
          <w:i/>
          <w:sz w:val="26"/>
          <w:szCs w:val="26"/>
        </w:rPr>
        <w:t xml:space="preserve">.3. Необходимость распространения предлагаемого правового регулирования на ранее возникшие отношения: </w:t>
      </w:r>
      <w:r w:rsidRPr="00F541B1">
        <w:rPr>
          <w:rFonts w:ascii="Times New Roman" w:hAnsi="Times New Roman"/>
          <w:iCs/>
          <w:sz w:val="26"/>
          <w:szCs w:val="26"/>
        </w:rPr>
        <w:t>нет.</w:t>
      </w:r>
    </w:p>
    <w:p w:rsidR="00B11E17" w:rsidRPr="00F541B1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1</w:t>
      </w:r>
      <w:r w:rsidR="00882F44">
        <w:rPr>
          <w:rFonts w:ascii="Times New Roman" w:hAnsi="Times New Roman"/>
          <w:i/>
          <w:sz w:val="26"/>
          <w:szCs w:val="26"/>
        </w:rPr>
        <w:t>1</w:t>
      </w:r>
      <w:r w:rsidR="00E3603A">
        <w:rPr>
          <w:rFonts w:ascii="Times New Roman" w:hAnsi="Times New Roman"/>
          <w:i/>
          <w:sz w:val="26"/>
          <w:szCs w:val="26"/>
        </w:rPr>
        <w:t>.4. </w:t>
      </w:r>
      <w:r w:rsidRPr="00F541B1">
        <w:rPr>
          <w:rFonts w:ascii="Times New Roman" w:hAnsi="Times New Roman"/>
          <w:i/>
          <w:sz w:val="26"/>
          <w:szCs w:val="26"/>
        </w:rPr>
        <w:t xml:space="preserve">Период распространения на ранее возникшие отношения: </w:t>
      </w:r>
      <w:r w:rsidRPr="00F541B1">
        <w:rPr>
          <w:rFonts w:ascii="Times New Roman" w:hAnsi="Times New Roman"/>
          <w:sz w:val="26"/>
          <w:szCs w:val="26"/>
        </w:rPr>
        <w:t>нет.</w:t>
      </w:r>
    </w:p>
    <w:p w:rsidR="00B11E17" w:rsidRPr="00F541B1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F541B1">
        <w:rPr>
          <w:rFonts w:ascii="Times New Roman" w:hAnsi="Times New Roman"/>
          <w:i/>
          <w:sz w:val="26"/>
          <w:szCs w:val="26"/>
        </w:rPr>
        <w:t>1</w:t>
      </w:r>
      <w:r w:rsidR="00882F44">
        <w:rPr>
          <w:rFonts w:ascii="Times New Roman" w:hAnsi="Times New Roman"/>
          <w:i/>
          <w:sz w:val="26"/>
          <w:szCs w:val="26"/>
        </w:rPr>
        <w:t>1</w:t>
      </w:r>
      <w:r w:rsidRPr="00F541B1">
        <w:rPr>
          <w:rFonts w:ascii="Times New Roman" w:hAnsi="Times New Roman"/>
          <w:i/>
          <w:sz w:val="26"/>
          <w:szCs w:val="26"/>
        </w:rPr>
        <w:t xml:space="preserve">.5. 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 </w:t>
      </w:r>
      <w:r w:rsidRPr="00F541B1">
        <w:rPr>
          <w:rFonts w:ascii="Times New Roman" w:hAnsi="Times New Roman"/>
          <w:sz w:val="26"/>
          <w:szCs w:val="26"/>
        </w:rPr>
        <w:t>не требуется.</w:t>
      </w:r>
    </w:p>
    <w:p w:rsidR="00474602" w:rsidRPr="00F541B1" w:rsidRDefault="00474602" w:rsidP="0013119C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F7C7F" w:rsidRPr="00F541B1" w:rsidRDefault="00882F44" w:rsidP="00336E90">
      <w:pPr>
        <w:tabs>
          <w:tab w:val="left" w:pos="930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iCs/>
          <w:sz w:val="26"/>
          <w:szCs w:val="26"/>
        </w:rPr>
        <w:tab/>
      </w:r>
      <w:bookmarkStart w:id="29" w:name="_GoBack"/>
      <w:bookmarkEnd w:id="29"/>
    </w:p>
    <w:p w:rsidR="00B11E17" w:rsidRPr="00FD7CFF" w:rsidRDefault="00B11E17" w:rsidP="00F63FF8"/>
    <w:sectPr w:rsidR="00B11E17" w:rsidRPr="00FD7CFF" w:rsidSect="002D71E1">
      <w:headerReference w:type="even" r:id="rId7"/>
      <w:headerReference w:type="default" r:id="rId8"/>
      <w:pgSz w:w="11906" w:h="16838"/>
      <w:pgMar w:top="567" w:right="707" w:bottom="567" w:left="1134" w:header="426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DD0" w:rsidRDefault="00BE3DD0">
      <w:pPr>
        <w:spacing w:after="0" w:line="240" w:lineRule="auto"/>
      </w:pPr>
      <w:r>
        <w:separator/>
      </w:r>
    </w:p>
  </w:endnote>
  <w:endnote w:type="continuationSeparator" w:id="0">
    <w:p w:rsidR="00BE3DD0" w:rsidRDefault="00BE3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DD0" w:rsidRDefault="00BE3DD0">
      <w:pPr>
        <w:spacing w:after="0" w:line="240" w:lineRule="auto"/>
      </w:pPr>
      <w:r>
        <w:separator/>
      </w:r>
    </w:p>
  </w:footnote>
  <w:footnote w:type="continuationSeparator" w:id="0">
    <w:p w:rsidR="00BE3DD0" w:rsidRDefault="00BE3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E17" w:rsidRDefault="00B11E17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1E17" w:rsidRDefault="00B11E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E17" w:rsidRDefault="00B11E17">
    <w:pPr>
      <w:pStyle w:val="a3"/>
      <w:jc w:val="center"/>
    </w:pPr>
    <w:r>
      <w:t xml:space="preserve">     </w:t>
    </w:r>
    <w:r w:rsidR="003434C9">
      <w:fldChar w:fldCharType="begin"/>
    </w:r>
    <w:r w:rsidR="003434C9">
      <w:instrText xml:space="preserve"> PAGE   \* MERGEFORMAT </w:instrText>
    </w:r>
    <w:r w:rsidR="003434C9">
      <w:fldChar w:fldCharType="separate"/>
    </w:r>
    <w:r w:rsidR="00336E90">
      <w:rPr>
        <w:noProof/>
      </w:rPr>
      <w:t>11</w:t>
    </w:r>
    <w:r w:rsidR="003434C9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 w15:restartNumberingAfterBreak="0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 w15:restartNumberingAfterBreak="0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7" w15:restartNumberingAfterBreak="0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0" w15:restartNumberingAfterBreak="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 w15:restartNumberingAfterBreak="0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6" w15:restartNumberingAfterBreak="0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 w15:restartNumberingAfterBreak="0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 w15:restartNumberingAfterBreak="0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 w15:restartNumberingAfterBreak="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1" w15:restartNumberingAfterBreak="0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2" w15:restartNumberingAfterBreak="0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 w15:restartNumberingAfterBreak="0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 w15:restartNumberingAfterBreak="0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36" w15:restartNumberingAfterBreak="0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1" w15:restartNumberingAfterBreak="0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4" w15:restartNumberingAfterBreak="0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37"/>
    <w:rsid w:val="00003EC4"/>
    <w:rsid w:val="000079BB"/>
    <w:rsid w:val="00011A46"/>
    <w:rsid w:val="0001319D"/>
    <w:rsid w:val="0001466D"/>
    <w:rsid w:val="00016A50"/>
    <w:rsid w:val="00021548"/>
    <w:rsid w:val="0002318A"/>
    <w:rsid w:val="0002602F"/>
    <w:rsid w:val="00026B01"/>
    <w:rsid w:val="00034012"/>
    <w:rsid w:val="00040F26"/>
    <w:rsid w:val="00042873"/>
    <w:rsid w:val="00042AD7"/>
    <w:rsid w:val="0005575A"/>
    <w:rsid w:val="000621A9"/>
    <w:rsid w:val="000652E8"/>
    <w:rsid w:val="00065C73"/>
    <w:rsid w:val="00071B9E"/>
    <w:rsid w:val="00083C95"/>
    <w:rsid w:val="0008715B"/>
    <w:rsid w:val="000874BB"/>
    <w:rsid w:val="000A0B6E"/>
    <w:rsid w:val="000A17FC"/>
    <w:rsid w:val="000A5552"/>
    <w:rsid w:val="000A60B5"/>
    <w:rsid w:val="000A6645"/>
    <w:rsid w:val="000B19CA"/>
    <w:rsid w:val="000B38CD"/>
    <w:rsid w:val="000B4117"/>
    <w:rsid w:val="000B4D5F"/>
    <w:rsid w:val="000C3ACD"/>
    <w:rsid w:val="000C5223"/>
    <w:rsid w:val="000E1171"/>
    <w:rsid w:val="000E2419"/>
    <w:rsid w:val="000E4C0A"/>
    <w:rsid w:val="000F1DC9"/>
    <w:rsid w:val="000F3F2A"/>
    <w:rsid w:val="000F447E"/>
    <w:rsid w:val="001037D4"/>
    <w:rsid w:val="00103ABC"/>
    <w:rsid w:val="0010589F"/>
    <w:rsid w:val="0011056D"/>
    <w:rsid w:val="0011456D"/>
    <w:rsid w:val="0011719D"/>
    <w:rsid w:val="00120E91"/>
    <w:rsid w:val="00121B35"/>
    <w:rsid w:val="0012604D"/>
    <w:rsid w:val="00130C8D"/>
    <w:rsid w:val="0013119C"/>
    <w:rsid w:val="00132F0C"/>
    <w:rsid w:val="00133D3B"/>
    <w:rsid w:val="00145263"/>
    <w:rsid w:val="001604D9"/>
    <w:rsid w:val="00167F1C"/>
    <w:rsid w:val="00170B71"/>
    <w:rsid w:val="00172E5B"/>
    <w:rsid w:val="00172EBE"/>
    <w:rsid w:val="00173C7D"/>
    <w:rsid w:val="00176CE6"/>
    <w:rsid w:val="00186534"/>
    <w:rsid w:val="001A487A"/>
    <w:rsid w:val="001B6585"/>
    <w:rsid w:val="001B6615"/>
    <w:rsid w:val="001C6AFC"/>
    <w:rsid w:val="001D2711"/>
    <w:rsid w:val="001E03DF"/>
    <w:rsid w:val="001E50B9"/>
    <w:rsid w:val="001F0FA1"/>
    <w:rsid w:val="001F2781"/>
    <w:rsid w:val="0020693F"/>
    <w:rsid w:val="002113C2"/>
    <w:rsid w:val="00213D2D"/>
    <w:rsid w:val="00216494"/>
    <w:rsid w:val="00223EAB"/>
    <w:rsid w:val="00226557"/>
    <w:rsid w:val="00235252"/>
    <w:rsid w:val="00242869"/>
    <w:rsid w:val="00251CDF"/>
    <w:rsid w:val="00252D91"/>
    <w:rsid w:val="002602E4"/>
    <w:rsid w:val="00262AB7"/>
    <w:rsid w:val="0027009A"/>
    <w:rsid w:val="002727C3"/>
    <w:rsid w:val="00273F94"/>
    <w:rsid w:val="002768F9"/>
    <w:rsid w:val="002840D7"/>
    <w:rsid w:val="00286863"/>
    <w:rsid w:val="00290429"/>
    <w:rsid w:val="00292606"/>
    <w:rsid w:val="00297935"/>
    <w:rsid w:val="002A3410"/>
    <w:rsid w:val="002A5673"/>
    <w:rsid w:val="002B5211"/>
    <w:rsid w:val="002C29F0"/>
    <w:rsid w:val="002C46B3"/>
    <w:rsid w:val="002C5ACC"/>
    <w:rsid w:val="002D46B3"/>
    <w:rsid w:val="002D71E1"/>
    <w:rsid w:val="002E0F5A"/>
    <w:rsid w:val="002E40DF"/>
    <w:rsid w:val="002E4616"/>
    <w:rsid w:val="002E7016"/>
    <w:rsid w:val="002F0284"/>
    <w:rsid w:val="002F10AA"/>
    <w:rsid w:val="003008ED"/>
    <w:rsid w:val="0030690C"/>
    <w:rsid w:val="00313F10"/>
    <w:rsid w:val="0031402D"/>
    <w:rsid w:val="00316A12"/>
    <w:rsid w:val="003233DD"/>
    <w:rsid w:val="003246D8"/>
    <w:rsid w:val="00331AE3"/>
    <w:rsid w:val="00331CAC"/>
    <w:rsid w:val="00332B62"/>
    <w:rsid w:val="00336E90"/>
    <w:rsid w:val="00341131"/>
    <w:rsid w:val="003434C9"/>
    <w:rsid w:val="003440C8"/>
    <w:rsid w:val="0034472F"/>
    <w:rsid w:val="003472CE"/>
    <w:rsid w:val="003534C7"/>
    <w:rsid w:val="003550C5"/>
    <w:rsid w:val="0035563D"/>
    <w:rsid w:val="00363FC2"/>
    <w:rsid w:val="00377011"/>
    <w:rsid w:val="00382973"/>
    <w:rsid w:val="00384104"/>
    <w:rsid w:val="003845A6"/>
    <w:rsid w:val="003A1AD5"/>
    <w:rsid w:val="003B31A7"/>
    <w:rsid w:val="003D4824"/>
    <w:rsid w:val="003D5599"/>
    <w:rsid w:val="003D623E"/>
    <w:rsid w:val="003E476C"/>
    <w:rsid w:val="003E64FA"/>
    <w:rsid w:val="003F09FD"/>
    <w:rsid w:val="003F16C5"/>
    <w:rsid w:val="004017CB"/>
    <w:rsid w:val="00402469"/>
    <w:rsid w:val="00410770"/>
    <w:rsid w:val="00415309"/>
    <w:rsid w:val="0041770D"/>
    <w:rsid w:val="00420619"/>
    <w:rsid w:val="00421205"/>
    <w:rsid w:val="0043094E"/>
    <w:rsid w:val="004373EC"/>
    <w:rsid w:val="00442AF0"/>
    <w:rsid w:val="00446BAA"/>
    <w:rsid w:val="00452195"/>
    <w:rsid w:val="004742B5"/>
    <w:rsid w:val="00474602"/>
    <w:rsid w:val="00485185"/>
    <w:rsid w:val="00490148"/>
    <w:rsid w:val="004A190D"/>
    <w:rsid w:val="004A41C6"/>
    <w:rsid w:val="004A69FC"/>
    <w:rsid w:val="004A771E"/>
    <w:rsid w:val="004B0B98"/>
    <w:rsid w:val="004C16F4"/>
    <w:rsid w:val="004C6804"/>
    <w:rsid w:val="004D49D6"/>
    <w:rsid w:val="004E0479"/>
    <w:rsid w:val="004E2EB1"/>
    <w:rsid w:val="004E7E55"/>
    <w:rsid w:val="004F2BAF"/>
    <w:rsid w:val="004F33EC"/>
    <w:rsid w:val="004F3FEB"/>
    <w:rsid w:val="004F5D3D"/>
    <w:rsid w:val="004F77D7"/>
    <w:rsid w:val="004F7D63"/>
    <w:rsid w:val="00500690"/>
    <w:rsid w:val="00503B9C"/>
    <w:rsid w:val="00506163"/>
    <w:rsid w:val="0051187F"/>
    <w:rsid w:val="005118AF"/>
    <w:rsid w:val="00516227"/>
    <w:rsid w:val="00517594"/>
    <w:rsid w:val="00526F02"/>
    <w:rsid w:val="00527368"/>
    <w:rsid w:val="00543AB4"/>
    <w:rsid w:val="00546771"/>
    <w:rsid w:val="00546C22"/>
    <w:rsid w:val="005523FB"/>
    <w:rsid w:val="005533F8"/>
    <w:rsid w:val="00556DFD"/>
    <w:rsid w:val="00556F9F"/>
    <w:rsid w:val="005600B3"/>
    <w:rsid w:val="00562EDE"/>
    <w:rsid w:val="005677B9"/>
    <w:rsid w:val="00572EC9"/>
    <w:rsid w:val="00573A2D"/>
    <w:rsid w:val="00584502"/>
    <w:rsid w:val="00584686"/>
    <w:rsid w:val="00587583"/>
    <w:rsid w:val="00591193"/>
    <w:rsid w:val="00591737"/>
    <w:rsid w:val="00594117"/>
    <w:rsid w:val="00595FEA"/>
    <w:rsid w:val="005A1542"/>
    <w:rsid w:val="005A1AEF"/>
    <w:rsid w:val="005A2C6F"/>
    <w:rsid w:val="005B18A4"/>
    <w:rsid w:val="005B527E"/>
    <w:rsid w:val="005B58EF"/>
    <w:rsid w:val="005C3503"/>
    <w:rsid w:val="005C5DCE"/>
    <w:rsid w:val="005C6085"/>
    <w:rsid w:val="005D155E"/>
    <w:rsid w:val="005F1071"/>
    <w:rsid w:val="005F6ABD"/>
    <w:rsid w:val="005F7F1E"/>
    <w:rsid w:val="006061AA"/>
    <w:rsid w:val="006064F8"/>
    <w:rsid w:val="00606E55"/>
    <w:rsid w:val="00607891"/>
    <w:rsid w:val="0061499F"/>
    <w:rsid w:val="00615464"/>
    <w:rsid w:val="00616BF2"/>
    <w:rsid w:val="00635320"/>
    <w:rsid w:val="0064096E"/>
    <w:rsid w:val="00647CDD"/>
    <w:rsid w:val="00647D0E"/>
    <w:rsid w:val="00652B43"/>
    <w:rsid w:val="00654B68"/>
    <w:rsid w:val="0065532C"/>
    <w:rsid w:val="006606F0"/>
    <w:rsid w:val="0066652B"/>
    <w:rsid w:val="00671A09"/>
    <w:rsid w:val="0068031E"/>
    <w:rsid w:val="00683D81"/>
    <w:rsid w:val="006A4960"/>
    <w:rsid w:val="006A6D70"/>
    <w:rsid w:val="006B0CB3"/>
    <w:rsid w:val="006B108F"/>
    <w:rsid w:val="006B5563"/>
    <w:rsid w:val="006B66FB"/>
    <w:rsid w:val="006C6255"/>
    <w:rsid w:val="006C76FA"/>
    <w:rsid w:val="006D675B"/>
    <w:rsid w:val="006D74BA"/>
    <w:rsid w:val="006E01E1"/>
    <w:rsid w:val="006E67FA"/>
    <w:rsid w:val="006F18AD"/>
    <w:rsid w:val="006F2985"/>
    <w:rsid w:val="006F3A3C"/>
    <w:rsid w:val="006F7A6C"/>
    <w:rsid w:val="00703272"/>
    <w:rsid w:val="00704615"/>
    <w:rsid w:val="0070616B"/>
    <w:rsid w:val="007164C6"/>
    <w:rsid w:val="00726769"/>
    <w:rsid w:val="00731E68"/>
    <w:rsid w:val="007323BA"/>
    <w:rsid w:val="00733325"/>
    <w:rsid w:val="00735A4B"/>
    <w:rsid w:val="0073687B"/>
    <w:rsid w:val="00743732"/>
    <w:rsid w:val="007438D1"/>
    <w:rsid w:val="0074499B"/>
    <w:rsid w:val="007451EF"/>
    <w:rsid w:val="00746C03"/>
    <w:rsid w:val="007507B9"/>
    <w:rsid w:val="00751DA8"/>
    <w:rsid w:val="007622AF"/>
    <w:rsid w:val="007646B1"/>
    <w:rsid w:val="00764D94"/>
    <w:rsid w:val="00764E74"/>
    <w:rsid w:val="00771A87"/>
    <w:rsid w:val="00772C5B"/>
    <w:rsid w:val="00784307"/>
    <w:rsid w:val="00785135"/>
    <w:rsid w:val="00790260"/>
    <w:rsid w:val="00797C92"/>
    <w:rsid w:val="007A3FB1"/>
    <w:rsid w:val="007B2CDF"/>
    <w:rsid w:val="007C0AA3"/>
    <w:rsid w:val="007D40F0"/>
    <w:rsid w:val="007D44B8"/>
    <w:rsid w:val="007D4AFE"/>
    <w:rsid w:val="007D6191"/>
    <w:rsid w:val="007D6513"/>
    <w:rsid w:val="007E221E"/>
    <w:rsid w:val="007E2A28"/>
    <w:rsid w:val="007E54B7"/>
    <w:rsid w:val="007E65F6"/>
    <w:rsid w:val="007F0C9D"/>
    <w:rsid w:val="007F1EDF"/>
    <w:rsid w:val="007F4201"/>
    <w:rsid w:val="007F7C7F"/>
    <w:rsid w:val="00803F54"/>
    <w:rsid w:val="00804A25"/>
    <w:rsid w:val="00810D82"/>
    <w:rsid w:val="008110D7"/>
    <w:rsid w:val="00817775"/>
    <w:rsid w:val="008276B8"/>
    <w:rsid w:val="008412E1"/>
    <w:rsid w:val="00853236"/>
    <w:rsid w:val="00856751"/>
    <w:rsid w:val="00862F96"/>
    <w:rsid w:val="00867340"/>
    <w:rsid w:val="008677AB"/>
    <w:rsid w:val="008733F5"/>
    <w:rsid w:val="008800B5"/>
    <w:rsid w:val="00882201"/>
    <w:rsid w:val="00882F44"/>
    <w:rsid w:val="008877DF"/>
    <w:rsid w:val="0089475C"/>
    <w:rsid w:val="00895D73"/>
    <w:rsid w:val="008A0E00"/>
    <w:rsid w:val="008B16D8"/>
    <w:rsid w:val="008B23DC"/>
    <w:rsid w:val="008C600F"/>
    <w:rsid w:val="008C65A8"/>
    <w:rsid w:val="008C7B95"/>
    <w:rsid w:val="008D5942"/>
    <w:rsid w:val="008D64A2"/>
    <w:rsid w:val="008D6A51"/>
    <w:rsid w:val="008E05D1"/>
    <w:rsid w:val="008E25BE"/>
    <w:rsid w:val="008E3167"/>
    <w:rsid w:val="008F4941"/>
    <w:rsid w:val="00905938"/>
    <w:rsid w:val="0090785D"/>
    <w:rsid w:val="009214E8"/>
    <w:rsid w:val="00922914"/>
    <w:rsid w:val="00923CCB"/>
    <w:rsid w:val="00924F95"/>
    <w:rsid w:val="009304F5"/>
    <w:rsid w:val="00930BBA"/>
    <w:rsid w:val="0093212C"/>
    <w:rsid w:val="009353BC"/>
    <w:rsid w:val="00936140"/>
    <w:rsid w:val="00945866"/>
    <w:rsid w:val="00962803"/>
    <w:rsid w:val="00972110"/>
    <w:rsid w:val="009729BD"/>
    <w:rsid w:val="0097748C"/>
    <w:rsid w:val="009801AD"/>
    <w:rsid w:val="00981D1D"/>
    <w:rsid w:val="009A417B"/>
    <w:rsid w:val="009B338D"/>
    <w:rsid w:val="009B51C8"/>
    <w:rsid w:val="009B6542"/>
    <w:rsid w:val="009B7D23"/>
    <w:rsid w:val="009C2767"/>
    <w:rsid w:val="009D15B9"/>
    <w:rsid w:val="009E1100"/>
    <w:rsid w:val="009E3A2C"/>
    <w:rsid w:val="009E6533"/>
    <w:rsid w:val="00A0686E"/>
    <w:rsid w:val="00A10F34"/>
    <w:rsid w:val="00A113F5"/>
    <w:rsid w:val="00A206E6"/>
    <w:rsid w:val="00A208C1"/>
    <w:rsid w:val="00A23E37"/>
    <w:rsid w:val="00A25788"/>
    <w:rsid w:val="00A31330"/>
    <w:rsid w:val="00A31820"/>
    <w:rsid w:val="00A377D8"/>
    <w:rsid w:val="00A400E7"/>
    <w:rsid w:val="00A43765"/>
    <w:rsid w:val="00A443DF"/>
    <w:rsid w:val="00A5026A"/>
    <w:rsid w:val="00A504A5"/>
    <w:rsid w:val="00A5209B"/>
    <w:rsid w:val="00A52E12"/>
    <w:rsid w:val="00A5549E"/>
    <w:rsid w:val="00A616AA"/>
    <w:rsid w:val="00A635A3"/>
    <w:rsid w:val="00A72A8A"/>
    <w:rsid w:val="00A74EE8"/>
    <w:rsid w:val="00A8134F"/>
    <w:rsid w:val="00A813DE"/>
    <w:rsid w:val="00A83D98"/>
    <w:rsid w:val="00A8567B"/>
    <w:rsid w:val="00A85B2F"/>
    <w:rsid w:val="00A9660D"/>
    <w:rsid w:val="00AA4250"/>
    <w:rsid w:val="00AB0F21"/>
    <w:rsid w:val="00AC4C1D"/>
    <w:rsid w:val="00AC657A"/>
    <w:rsid w:val="00AC6E93"/>
    <w:rsid w:val="00AE2CAB"/>
    <w:rsid w:val="00AF20C9"/>
    <w:rsid w:val="00AF2923"/>
    <w:rsid w:val="00AF4A06"/>
    <w:rsid w:val="00AF6A3E"/>
    <w:rsid w:val="00AF6F79"/>
    <w:rsid w:val="00B11E17"/>
    <w:rsid w:val="00B1349A"/>
    <w:rsid w:val="00B13509"/>
    <w:rsid w:val="00B32CE2"/>
    <w:rsid w:val="00B331B9"/>
    <w:rsid w:val="00B421BE"/>
    <w:rsid w:val="00B52090"/>
    <w:rsid w:val="00B568D0"/>
    <w:rsid w:val="00B574F4"/>
    <w:rsid w:val="00B60F26"/>
    <w:rsid w:val="00B72DEB"/>
    <w:rsid w:val="00B7356F"/>
    <w:rsid w:val="00B74A43"/>
    <w:rsid w:val="00BA6668"/>
    <w:rsid w:val="00BC0D82"/>
    <w:rsid w:val="00BE2698"/>
    <w:rsid w:val="00BE3DD0"/>
    <w:rsid w:val="00BE6B2C"/>
    <w:rsid w:val="00BF11FA"/>
    <w:rsid w:val="00BF70F3"/>
    <w:rsid w:val="00C00960"/>
    <w:rsid w:val="00C052FE"/>
    <w:rsid w:val="00C065F0"/>
    <w:rsid w:val="00C20168"/>
    <w:rsid w:val="00C266F2"/>
    <w:rsid w:val="00C27177"/>
    <w:rsid w:val="00C31B8C"/>
    <w:rsid w:val="00C34DB9"/>
    <w:rsid w:val="00C352A4"/>
    <w:rsid w:val="00C436D6"/>
    <w:rsid w:val="00C437FB"/>
    <w:rsid w:val="00C56497"/>
    <w:rsid w:val="00C62BAC"/>
    <w:rsid w:val="00C6542D"/>
    <w:rsid w:val="00C76433"/>
    <w:rsid w:val="00C92E02"/>
    <w:rsid w:val="00CA4E6C"/>
    <w:rsid w:val="00CB3F67"/>
    <w:rsid w:val="00CB5F7C"/>
    <w:rsid w:val="00CB60B9"/>
    <w:rsid w:val="00CC03FD"/>
    <w:rsid w:val="00CE5E73"/>
    <w:rsid w:val="00CE71FF"/>
    <w:rsid w:val="00CF0F10"/>
    <w:rsid w:val="00CF1173"/>
    <w:rsid w:val="00CF7F9F"/>
    <w:rsid w:val="00D016F7"/>
    <w:rsid w:val="00D063BF"/>
    <w:rsid w:val="00D0770E"/>
    <w:rsid w:val="00D12D06"/>
    <w:rsid w:val="00D13585"/>
    <w:rsid w:val="00D14685"/>
    <w:rsid w:val="00D250A7"/>
    <w:rsid w:val="00D2784A"/>
    <w:rsid w:val="00D32C0A"/>
    <w:rsid w:val="00D358F2"/>
    <w:rsid w:val="00D36B28"/>
    <w:rsid w:val="00D43931"/>
    <w:rsid w:val="00D4738F"/>
    <w:rsid w:val="00D5117B"/>
    <w:rsid w:val="00D57898"/>
    <w:rsid w:val="00D6369D"/>
    <w:rsid w:val="00D6485E"/>
    <w:rsid w:val="00D70013"/>
    <w:rsid w:val="00D7067F"/>
    <w:rsid w:val="00D7087B"/>
    <w:rsid w:val="00D7503A"/>
    <w:rsid w:val="00D82E0D"/>
    <w:rsid w:val="00D84091"/>
    <w:rsid w:val="00DA1B22"/>
    <w:rsid w:val="00DB03FE"/>
    <w:rsid w:val="00DB110C"/>
    <w:rsid w:val="00DB2AB0"/>
    <w:rsid w:val="00DB7C1C"/>
    <w:rsid w:val="00DC0768"/>
    <w:rsid w:val="00DC21AE"/>
    <w:rsid w:val="00DC489E"/>
    <w:rsid w:val="00DC6D89"/>
    <w:rsid w:val="00DD1059"/>
    <w:rsid w:val="00DD1A18"/>
    <w:rsid w:val="00DD4979"/>
    <w:rsid w:val="00DD7434"/>
    <w:rsid w:val="00DD7B64"/>
    <w:rsid w:val="00DE012F"/>
    <w:rsid w:val="00DE10AC"/>
    <w:rsid w:val="00DE36FB"/>
    <w:rsid w:val="00DE3F12"/>
    <w:rsid w:val="00DE648F"/>
    <w:rsid w:val="00DE6D4E"/>
    <w:rsid w:val="00DF3EE8"/>
    <w:rsid w:val="00E01A0F"/>
    <w:rsid w:val="00E12CC1"/>
    <w:rsid w:val="00E13DB5"/>
    <w:rsid w:val="00E16256"/>
    <w:rsid w:val="00E3603A"/>
    <w:rsid w:val="00E3623A"/>
    <w:rsid w:val="00E36540"/>
    <w:rsid w:val="00E37C49"/>
    <w:rsid w:val="00E44E2D"/>
    <w:rsid w:val="00E541CE"/>
    <w:rsid w:val="00E6740C"/>
    <w:rsid w:val="00E716F0"/>
    <w:rsid w:val="00E77FA3"/>
    <w:rsid w:val="00E80F8E"/>
    <w:rsid w:val="00E86ECC"/>
    <w:rsid w:val="00E9371E"/>
    <w:rsid w:val="00EA37C4"/>
    <w:rsid w:val="00EB4483"/>
    <w:rsid w:val="00EC5954"/>
    <w:rsid w:val="00EC765E"/>
    <w:rsid w:val="00ED022F"/>
    <w:rsid w:val="00ED22D7"/>
    <w:rsid w:val="00ED6867"/>
    <w:rsid w:val="00ED68B0"/>
    <w:rsid w:val="00EE14F3"/>
    <w:rsid w:val="00EE52EC"/>
    <w:rsid w:val="00EF095E"/>
    <w:rsid w:val="00EF5FD7"/>
    <w:rsid w:val="00F058BA"/>
    <w:rsid w:val="00F15EBB"/>
    <w:rsid w:val="00F22702"/>
    <w:rsid w:val="00F253C5"/>
    <w:rsid w:val="00F33CAB"/>
    <w:rsid w:val="00F36B17"/>
    <w:rsid w:val="00F40086"/>
    <w:rsid w:val="00F4400A"/>
    <w:rsid w:val="00F5187A"/>
    <w:rsid w:val="00F51BD4"/>
    <w:rsid w:val="00F537C9"/>
    <w:rsid w:val="00F541B1"/>
    <w:rsid w:val="00F63C98"/>
    <w:rsid w:val="00F63FF8"/>
    <w:rsid w:val="00F65249"/>
    <w:rsid w:val="00F65812"/>
    <w:rsid w:val="00F72AA5"/>
    <w:rsid w:val="00F761B7"/>
    <w:rsid w:val="00F76F62"/>
    <w:rsid w:val="00F7778B"/>
    <w:rsid w:val="00F77B0F"/>
    <w:rsid w:val="00F803C2"/>
    <w:rsid w:val="00F8176C"/>
    <w:rsid w:val="00F826A2"/>
    <w:rsid w:val="00FA02E3"/>
    <w:rsid w:val="00FB632C"/>
    <w:rsid w:val="00FD058F"/>
    <w:rsid w:val="00FD3C6D"/>
    <w:rsid w:val="00FD41FB"/>
    <w:rsid w:val="00FD6978"/>
    <w:rsid w:val="00FD7CFF"/>
    <w:rsid w:val="00FD7E17"/>
    <w:rsid w:val="00FE07CE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3BB67E-32A3-44AF-BF67-8E83A8260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1B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1737"/>
    <w:pPr>
      <w:keepNext/>
      <w:spacing w:after="0" w:line="240" w:lineRule="auto"/>
      <w:outlineLvl w:val="0"/>
    </w:pPr>
    <w:rPr>
      <w:rFonts w:ascii="Times New Roman" w:hAnsi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91737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91737"/>
    <w:pPr>
      <w:keepNext/>
      <w:spacing w:after="0" w:line="240" w:lineRule="auto"/>
      <w:jc w:val="both"/>
      <w:outlineLvl w:val="2"/>
    </w:pPr>
    <w:rPr>
      <w:rFonts w:ascii="Times New Roman" w:hAnsi="Times New Roman"/>
      <w:b/>
      <w:spacing w:val="-20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91737"/>
    <w:pPr>
      <w:keepNext/>
      <w:spacing w:before="240" w:after="60" w:line="240" w:lineRule="auto"/>
      <w:outlineLvl w:val="3"/>
    </w:pPr>
    <w:rPr>
      <w:rFonts w:ascii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91737"/>
    <w:pPr>
      <w:spacing w:before="240" w:after="60" w:line="240" w:lineRule="auto"/>
      <w:outlineLvl w:val="5"/>
    </w:pPr>
    <w:rPr>
      <w:rFonts w:ascii="Times New Roman" w:hAnsi="Times New Roman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91737"/>
    <w:pPr>
      <w:spacing w:before="240" w:after="60" w:line="240" w:lineRule="auto"/>
      <w:outlineLvl w:val="7"/>
    </w:pPr>
    <w:rPr>
      <w:rFonts w:ascii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591737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591737"/>
    <w:rPr>
      <w:rFonts w:ascii="Times New Roman" w:hAnsi="Times New Roman" w:cs="Times New Roman"/>
      <w:b/>
      <w:spacing w:val="-20"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91737"/>
    <w:rPr>
      <w:rFonts w:ascii="Times New Roman" w:hAnsi="Times New Roman" w:cs="Times New Roman"/>
      <w:b/>
      <w:sz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591737"/>
    <w:rPr>
      <w:rFonts w:ascii="Times New Roman" w:hAnsi="Times New Roman" w:cs="Times New Roman"/>
      <w:b/>
      <w:lang w:eastAsia="ru-RU"/>
    </w:rPr>
  </w:style>
  <w:style w:type="character" w:customStyle="1" w:styleId="80">
    <w:name w:val="Заголовок 8 Знак"/>
    <w:link w:val="8"/>
    <w:uiPriority w:val="99"/>
    <w:locked/>
    <w:rsid w:val="00591737"/>
    <w:rPr>
      <w:rFonts w:ascii="Times New Roman" w:hAnsi="Times New Roman" w:cs="Times New Roman"/>
      <w:i/>
      <w:sz w:val="24"/>
      <w:lang w:eastAsia="ru-RU"/>
    </w:rPr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5">
    <w:name w:val="footer"/>
    <w:basedOn w:val="a"/>
    <w:link w:val="a6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7">
    <w:name w:val="Balloon Text"/>
    <w:basedOn w:val="a"/>
    <w:link w:val="a8"/>
    <w:uiPriority w:val="99"/>
    <w:rsid w:val="0059173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8">
    <w:name w:val="Текст выноски Знак"/>
    <w:link w:val="a7"/>
    <w:uiPriority w:val="99"/>
    <w:locked/>
    <w:rsid w:val="00591737"/>
    <w:rPr>
      <w:rFonts w:ascii="Tahoma" w:hAnsi="Tahoma" w:cs="Times New Roman"/>
      <w:sz w:val="16"/>
      <w:lang w:eastAsia="ru-RU"/>
    </w:rPr>
  </w:style>
  <w:style w:type="paragraph" w:customStyle="1" w:styleId="21">
    <w:name w:val="Вертикальный отступ 2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uiPriority w:val="99"/>
    <w:rsid w:val="00591737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uiPriority w:val="99"/>
    <w:rsid w:val="00591737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1">
    <w:name w:val="Вертикальный отступ 1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rFonts w:cs="Times New Roman"/>
      <w:color w:val="0000FF"/>
      <w:u w:val="single"/>
    </w:rPr>
  </w:style>
  <w:style w:type="character" w:styleId="ac">
    <w:name w:val="page number"/>
    <w:uiPriority w:val="99"/>
    <w:rsid w:val="00591737"/>
    <w:rPr>
      <w:rFonts w:cs="Times New Roman"/>
    </w:rPr>
  </w:style>
  <w:style w:type="paragraph" w:customStyle="1" w:styleId="ConsPlusNormal">
    <w:name w:val="ConsPlusNormal"/>
    <w:uiPriority w:val="99"/>
    <w:rsid w:val="005917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d">
    <w:name w:val="Table Grid"/>
    <w:basedOn w:val="a1"/>
    <w:uiPriority w:val="99"/>
    <w:rsid w:val="0059173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99"/>
    <w:rsid w:val="00591737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Знак"/>
    <w:link w:val="ae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1">
    <w:name w:val="Body Text Indent 3"/>
    <w:basedOn w:val="a"/>
    <w:link w:val="32"/>
    <w:uiPriority w:val="99"/>
    <w:rsid w:val="00591737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styleId="22">
    <w:name w:val="Body Text 2"/>
    <w:basedOn w:val="a"/>
    <w:link w:val="23"/>
    <w:uiPriority w:val="99"/>
    <w:rsid w:val="00591737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">
    <w:name w:val="ConsNormal"/>
    <w:uiPriority w:val="99"/>
    <w:rsid w:val="0059173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0">
    <w:name w:val="Body Text Indent"/>
    <w:basedOn w:val="a"/>
    <w:link w:val="af1"/>
    <w:uiPriority w:val="99"/>
    <w:rsid w:val="00591737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link w:val="af0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0">
    <w:name w:val="consnormal"/>
    <w:basedOn w:val="a"/>
    <w:uiPriority w:val="99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styleId="af2">
    <w:name w:val="Plain Text"/>
    <w:basedOn w:val="a"/>
    <w:link w:val="af3"/>
    <w:uiPriority w:val="99"/>
    <w:rsid w:val="0059173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locked/>
    <w:rsid w:val="00591737"/>
    <w:rPr>
      <w:rFonts w:ascii="Courier New" w:hAnsi="Courier New" w:cs="Times New Roman"/>
      <w:sz w:val="20"/>
      <w:lang w:eastAsia="ru-RU"/>
    </w:rPr>
  </w:style>
  <w:style w:type="paragraph" w:customStyle="1" w:styleId="13">
    <w:name w:val="Цитата1"/>
    <w:basedOn w:val="12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uiPriority w:val="99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591737"/>
    <w:pPr>
      <w:spacing w:after="120" w:line="240" w:lineRule="auto"/>
    </w:pPr>
    <w:rPr>
      <w:rFonts w:ascii="Times New Roman" w:hAnsi="Times New Roman"/>
      <w:sz w:val="16"/>
      <w:szCs w:val="20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customStyle="1" w:styleId="35">
    <w:name w:val="заголовок 3"/>
    <w:basedOn w:val="a"/>
    <w:next w:val="a"/>
    <w:uiPriority w:val="99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uiPriority w:val="99"/>
    <w:rsid w:val="0059173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f5">
    <w:name w:val="Гипертекстовая ссылка"/>
    <w:uiPriority w:val="99"/>
    <w:rsid w:val="00591737"/>
    <w:rPr>
      <w:color w:val="008000"/>
      <w:sz w:val="20"/>
      <w:u w:val="single"/>
    </w:rPr>
  </w:style>
  <w:style w:type="paragraph" w:styleId="af6">
    <w:name w:val="List Paragraph"/>
    <w:basedOn w:val="a"/>
    <w:uiPriority w:val="99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5">
    <w:name w:val="Знак Знак5"/>
    <w:uiPriority w:val="99"/>
    <w:rsid w:val="00591737"/>
    <w:rPr>
      <w:lang w:val="ru-RU" w:eastAsia="ru-RU"/>
    </w:rPr>
  </w:style>
  <w:style w:type="paragraph" w:customStyle="1" w:styleId="110">
    <w:name w:val="Обычный1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customStyle="1" w:styleId="111">
    <w:name w:val="Цитата11"/>
    <w:basedOn w:val="110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4">
    <w:name w:val="Знак Знак1"/>
    <w:uiPriority w:val="99"/>
    <w:rsid w:val="00591737"/>
    <w:rPr>
      <w:lang w:val="ru-RU" w:eastAsia="ru-RU"/>
    </w:rPr>
  </w:style>
  <w:style w:type="character" w:customStyle="1" w:styleId="140">
    <w:name w:val="Знак Знак14"/>
    <w:uiPriority w:val="99"/>
    <w:rsid w:val="00591737"/>
    <w:rPr>
      <w:sz w:val="28"/>
      <w:lang w:val="ru-RU" w:eastAsia="ru-RU"/>
    </w:rPr>
  </w:style>
  <w:style w:type="character" w:styleId="af7">
    <w:name w:val="Strong"/>
    <w:uiPriority w:val="99"/>
    <w:qFormat/>
    <w:rsid w:val="00591737"/>
    <w:rPr>
      <w:rFonts w:cs="Times New Roman"/>
      <w:b/>
    </w:rPr>
  </w:style>
  <w:style w:type="paragraph" w:styleId="af8">
    <w:name w:val="Normal (Web)"/>
    <w:basedOn w:val="a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591737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customStyle="1" w:styleId="afa">
    <w:name w:val="Знак"/>
    <w:basedOn w:val="a"/>
    <w:uiPriority w:val="99"/>
    <w:rsid w:val="00572EC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b">
    <w:name w:val="footnote reference"/>
    <w:uiPriority w:val="99"/>
    <w:rsid w:val="00E6740C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uiPriority w:val="99"/>
    <w:locked/>
    <w:rsid w:val="00E6740C"/>
    <w:rPr>
      <w:rFonts w:ascii="Times New Roman" w:hAnsi="Times New Roman" w:cs="Times New Roman"/>
      <w:sz w:val="20"/>
      <w:lang w:eastAsia="ru-RU"/>
    </w:rPr>
  </w:style>
  <w:style w:type="character" w:styleId="afe">
    <w:name w:val="endnote reference"/>
    <w:uiPriority w:val="99"/>
    <w:rsid w:val="00E6740C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F63C9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">
    <w:name w:val="Знак"/>
    <w:basedOn w:val="a"/>
    <w:rsid w:val="00882F4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</Pages>
  <Words>3759</Words>
  <Characters>21432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отчет</vt:lpstr>
    </vt:vector>
  </TitlesOfParts>
  <Company/>
  <LinksUpToDate>false</LinksUpToDate>
  <CharactersWithSpaces>25141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</dc:title>
  <dc:creator>user</dc:creator>
  <cp:lastModifiedBy>Брынцева Елена Анатольевна</cp:lastModifiedBy>
  <cp:revision>4</cp:revision>
  <cp:lastPrinted>2015-06-11T07:12:00Z</cp:lastPrinted>
  <dcterms:created xsi:type="dcterms:W3CDTF">2015-10-26T10:53:00Z</dcterms:created>
  <dcterms:modified xsi:type="dcterms:W3CDTF">2015-10-27T12:35:00Z</dcterms:modified>
</cp:coreProperties>
</file>