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1"/>
        <w:jc w:val="center"/>
        <w:spacing w:after="0" w:line="240" w:lineRule="auto"/>
        <w:rPr>
          <w:rFonts w:ascii="Times New Roman" w:hAnsi="Times New Roman" w:eastAsia="Times New Roman"/>
          <w:b/>
          <w:bCs/>
          <w:sz w:val="27"/>
          <w:szCs w:val="27"/>
          <w:lang w:eastAsia="ru-RU"/>
        </w:rPr>
        <w:outlineLvl w:val="2"/>
      </w:pPr>
      <w:r>
        <w:rPr>
          <w:rFonts w:ascii="Times New Roman" w:hAnsi="Times New Roman" w:eastAsia="Times New Roman"/>
          <w:b/>
          <w:bCs/>
          <w:sz w:val="27"/>
          <w:szCs w:val="27"/>
          <w:lang w:eastAsia="ru-RU"/>
        </w:rPr>
        <w:t xml:space="preserve">Расчет </w:t>
      </w:r>
      <w:r>
        <w:rPr>
          <w:rFonts w:ascii="Times New Roman" w:hAnsi="Times New Roman" w:eastAsia="Times New Roman"/>
          <w:b/>
          <w:bCs/>
          <w:sz w:val="27"/>
          <w:szCs w:val="27"/>
          <w:lang w:eastAsia="ru-RU"/>
        </w:rPr>
        <w:t xml:space="preserve">стандартных </w:t>
      </w:r>
      <w:r>
        <w:rPr>
          <w:rFonts w:ascii="Times New Roman" w:hAnsi="Times New Roman" w:eastAsia="Times New Roman"/>
          <w:b/>
          <w:bCs/>
          <w:sz w:val="27"/>
          <w:szCs w:val="27"/>
          <w:lang w:eastAsia="ru-RU"/>
        </w:rPr>
        <w:t xml:space="preserve">издержек</w:t>
      </w:r>
      <w:r>
        <w:rPr>
          <w:rFonts w:ascii="Times New Roman" w:hAnsi="Times New Roman" w:eastAsia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hAnsi="Times New Roman" w:eastAsia="Times New Roman"/>
          <w:b/>
          <w:bCs/>
          <w:sz w:val="27"/>
          <w:szCs w:val="27"/>
          <w:lang w:eastAsia="ru-RU"/>
        </w:rPr>
        <w:t xml:space="preserve">сельск</w:t>
      </w:r>
      <w:r>
        <w:rPr>
          <w:rFonts w:ascii="Times New Roman" w:hAnsi="Times New Roman" w:eastAsia="Times New Roman"/>
          <w:b/>
          <w:bCs/>
          <w:sz w:val="27"/>
          <w:szCs w:val="27"/>
          <w:lang w:eastAsia="ru-RU"/>
        </w:rPr>
        <w:t xml:space="preserve">охозяйствен</w:t>
      </w:r>
      <w:r>
        <w:rPr>
          <w:rFonts w:ascii="Times New Roman" w:hAnsi="Times New Roman" w:eastAsia="Times New Roman"/>
          <w:b/>
          <w:bCs/>
          <w:sz w:val="27"/>
          <w:szCs w:val="27"/>
          <w:lang w:eastAsia="ru-RU"/>
        </w:rPr>
        <w:t xml:space="preserve">ных товаропроизводите</w:t>
      </w:r>
      <w:r>
        <w:rPr>
          <w:rFonts w:ascii="Times New Roman" w:hAnsi="Times New Roman" w:eastAsia="Times New Roman"/>
          <w:b/>
          <w:bCs/>
          <w:sz w:val="27"/>
          <w:szCs w:val="27"/>
          <w:lang w:eastAsia="ru-RU"/>
        </w:rPr>
        <w:t xml:space="preserve">л</w:t>
      </w:r>
      <w:r>
        <w:rPr>
          <w:rFonts w:ascii="Times New Roman" w:hAnsi="Times New Roman" w:eastAsia="Times New Roman"/>
          <w:b/>
          <w:bCs/>
          <w:sz w:val="27"/>
          <w:szCs w:val="27"/>
          <w:lang w:eastAsia="ru-RU"/>
        </w:rPr>
        <w:t xml:space="preserve">е</w:t>
      </w:r>
      <w:r>
        <w:rPr>
          <w:rFonts w:ascii="Times New Roman" w:hAnsi="Times New Roman" w:eastAsia="Times New Roman"/>
          <w:b/>
          <w:bCs/>
          <w:sz w:val="27"/>
          <w:szCs w:val="27"/>
          <w:lang w:eastAsia="ru-RU"/>
        </w:rPr>
        <w:t xml:space="preserve">й и </w:t>
      </w:r>
      <w:r>
        <w:rPr>
          <w:rFonts w:ascii="Times New Roman" w:hAnsi="Times New Roman" w:eastAsia="Times New Roman"/>
          <w:b/>
          <w:bCs/>
          <w:sz w:val="27"/>
          <w:szCs w:val="27"/>
          <w:lang w:eastAsia="ru-RU"/>
        </w:rPr>
        <w:t xml:space="preserve">Центра компетенции</w:t>
      </w:r>
      <w:r>
        <w:rPr>
          <w:rFonts w:ascii="Times New Roman" w:hAnsi="Times New Roman" w:eastAsia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hAnsi="Times New Roman" w:eastAsia="Times New Roman"/>
          <w:b/>
          <w:bCs/>
          <w:sz w:val="27"/>
          <w:szCs w:val="27"/>
          <w:lang w:eastAsia="ru-RU"/>
        </w:rPr>
      </w:r>
      <w:r/>
    </w:p>
    <w:p>
      <w:pPr>
        <w:pStyle w:val="611"/>
        <w:jc w:val="center"/>
        <w:spacing w:after="0" w:line="240" w:lineRule="auto"/>
        <w:rPr>
          <w:rFonts w:ascii="Times New Roman" w:hAnsi="Times New Roman" w:eastAsia="Times New Roman"/>
          <w:b/>
          <w:bCs/>
          <w:sz w:val="27"/>
          <w:szCs w:val="27"/>
          <w:lang w:eastAsia="ru-RU"/>
        </w:rPr>
        <w:outlineLvl w:val="2"/>
      </w:pPr>
      <w:r>
        <w:rPr>
          <w:rFonts w:ascii="Times New Roman" w:hAnsi="Times New Roman" w:eastAsia="Times New Roman"/>
          <w:b/>
          <w:bCs/>
          <w:sz w:val="27"/>
          <w:szCs w:val="27"/>
          <w:lang w:eastAsia="ru-RU"/>
        </w:rPr>
      </w:r>
      <w:r/>
    </w:p>
    <w:p>
      <w:pPr>
        <w:pStyle w:val="617"/>
        <w:ind w:left="0"/>
        <w:jc w:val="both"/>
        <w:spacing w:after="0" w:line="240" w:lineRule="auto"/>
        <w:tabs>
          <w:tab w:val="left" w:pos="9355" w:leader="none"/>
        </w:tabs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Название требования: </w:t>
      </w:r>
      <w:r/>
    </w:p>
    <w:p>
      <w:pPr>
        <w:pStyle w:val="611"/>
        <w:ind w:firstLine="709"/>
        <w:jc w:val="both"/>
        <w:spacing w:after="0" w:line="240" w:lineRule="auto"/>
        <w:shd w:val="clear" w:color="auto" w:fill="ffffff"/>
        <w:tabs>
          <w:tab w:val="left" w:pos="9355" w:leader="none"/>
        </w:tabs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1. 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Предоставление 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пакета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документов для получ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ения 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гранта 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«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Агростар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ап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»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в электронном виде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;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</w:r>
      <w:r/>
    </w:p>
    <w:p>
      <w:pPr>
        <w:pStyle w:val="611"/>
        <w:ind w:firstLine="709"/>
        <w:jc w:val="both"/>
        <w:spacing w:after="0" w:line="240" w:lineRule="auto"/>
        <w:shd w:val="clear" w:color="auto" w:fill="ffffff"/>
        <w:tabs>
          <w:tab w:val="left" w:pos="9355" w:leader="none"/>
        </w:tabs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2.</w:t>
      </w:r>
      <w:r>
        <w:t xml:space="preserve"> 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Предоставление пакета документов для получения субсидий на возмещение части затрат, понесенных с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ельскохозяйственными товаропроизводителями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  <w:r/>
    </w:p>
    <w:p>
      <w:pPr>
        <w:pStyle w:val="611"/>
        <w:jc w:val="both"/>
        <w:spacing w:after="0" w:line="240" w:lineRule="auto"/>
        <w:tabs>
          <w:tab w:val="left" w:pos="9355" w:leader="none"/>
        </w:tabs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  <w:r/>
    </w:p>
    <w:p>
      <w:pPr>
        <w:pStyle w:val="611"/>
        <w:jc w:val="both"/>
        <w:spacing w:after="0" w:line="240" w:lineRule="auto"/>
        <w:tabs>
          <w:tab w:val="left" w:pos="9355" w:leader="none"/>
        </w:tabs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Условие возникновения требо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вания:</w:t>
      </w:r>
      <w:r/>
    </w:p>
    <w:p>
      <w:pPr>
        <w:pStyle w:val="611"/>
        <w:jc w:val="both"/>
        <w:spacing w:after="0" w:line="240" w:lineRule="auto"/>
        <w:tabs>
          <w:tab w:val="left" w:pos="9355" w:leader="none"/>
        </w:tabs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Об</w:t>
      </w:r>
      <w:r>
        <w:rPr>
          <w:rFonts w:ascii="Times New Roman" w:hAnsi="Times New Roman"/>
          <w:i/>
          <w:sz w:val="26"/>
          <w:szCs w:val="26"/>
        </w:rPr>
        <w:t xml:space="preserve">ра</w:t>
      </w:r>
      <w:r>
        <w:rPr>
          <w:rFonts w:ascii="Times New Roman" w:hAnsi="Times New Roman"/>
          <w:i/>
          <w:sz w:val="26"/>
          <w:szCs w:val="26"/>
        </w:rPr>
        <w:t xml:space="preserve">щение в министерство сельского хозяйства и продовольствия области.</w:t>
      </w:r>
      <w:r/>
    </w:p>
    <w:p>
      <w:pPr>
        <w:pStyle w:val="611"/>
        <w:jc w:val="both"/>
        <w:spacing w:after="0" w:line="240" w:lineRule="auto"/>
        <w:tabs>
          <w:tab w:val="left" w:pos="9355" w:leader="none"/>
        </w:tabs>
        <w:rPr>
          <w:rFonts w:ascii="Times New Roman" w:hAnsi="Times New Roman" w:eastAsia="Times New Roman"/>
          <w:i/>
          <w:sz w:val="26"/>
          <w:szCs w:val="26"/>
          <w:lang w:eastAsia="ru-RU"/>
        </w:rPr>
      </w:pPr>
      <w:r>
        <w:rPr>
          <w:rFonts w:ascii="Times New Roman" w:hAnsi="Times New Roman" w:eastAsia="Times New Roman"/>
          <w:i/>
          <w:sz w:val="26"/>
          <w:szCs w:val="26"/>
          <w:lang w:eastAsia="ru-RU"/>
        </w:rPr>
      </w:r>
      <w:r/>
    </w:p>
    <w:p>
      <w:pPr>
        <w:pStyle w:val="611"/>
        <w:jc w:val="both"/>
        <w:spacing w:after="0" w:line="240" w:lineRule="auto"/>
        <w:tabs>
          <w:tab w:val="left" w:pos="9355" w:leader="none"/>
        </w:tabs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Тип требования: 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Подготовка и представление 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пакета документов на получ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ение государственной поддержки в виде субсидии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и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гранта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«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Агростартап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»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в электронном 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виде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.</w:t>
      </w:r>
      <w:r>
        <w:rPr>
          <w:rFonts w:ascii="Times New Roman" w:hAnsi="Times New Roman"/>
          <w:sz w:val="26"/>
          <w:szCs w:val="26"/>
          <w:shd w:val="clear" w:color="auto" w:fill="ffffff"/>
        </w:rPr>
      </w:r>
      <w:r/>
    </w:p>
    <w:p>
      <w:pPr>
        <w:pStyle w:val="611"/>
        <w:jc w:val="both"/>
        <w:spacing w:after="0" w:line="240" w:lineRule="auto"/>
        <w:tabs>
          <w:tab w:val="left" w:pos="9355" w:leader="none"/>
        </w:tabs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r>
      <w:r/>
    </w:p>
    <w:p>
      <w:pPr>
        <w:pStyle w:val="611"/>
        <w:spacing w:after="0" w:line="240" w:lineRule="auto"/>
        <w:tabs>
          <w:tab w:val="left" w:pos="9355" w:leader="none"/>
        </w:tabs>
        <w:rPr>
          <w:rFonts w:ascii="Times New Roman" w:hAnsi="Times New Roman" w:eastAsia="Times New Roman"/>
          <w:i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Частота: </w:t>
      </w:r>
      <w:r>
        <w:rPr>
          <w:rFonts w:ascii="Times New Roman" w:hAnsi="Times New Roman" w:eastAsia="Times New Roman"/>
          <w:i/>
          <w:sz w:val="26"/>
          <w:szCs w:val="26"/>
          <w:lang w:eastAsia="ru-RU"/>
        </w:rPr>
        <w:t xml:space="preserve">1 раз в год. </w:t>
      </w:r>
      <w:r/>
    </w:p>
    <w:p>
      <w:pPr>
        <w:pStyle w:val="611"/>
        <w:jc w:val="both"/>
        <w:spacing w:after="0" w:line="240" w:lineRule="auto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</w:rPr>
      </w:r>
      <w:r/>
    </w:p>
    <w:p>
      <w:pPr>
        <w:pStyle w:val="611"/>
        <w:jc w:val="both"/>
        <w:spacing w:after="0" w:line="240" w:lineRule="auto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Среднемес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ячная заработная плата по Белгородской области: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40 210 руб.</w:t>
      </w:r>
      <w:r/>
    </w:p>
    <w:p>
      <w:pPr>
        <w:pStyle w:val="611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Средняя стоимость часа работы: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228,47 руб.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(40 210/22 рабочих дня/8 р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абочих часов)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611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tbl>
      <w:tblPr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928"/>
        <w:gridCol w:w="4961"/>
      </w:tblGrid>
      <w:tr>
        <w:trPr/>
        <w:tc>
          <w:tcPr>
            <w:tcW w:w="4928" w:type="dxa"/>
            <w:vAlign w:val="top"/>
            <w:textDirection w:val="lrTb"/>
            <w:noWrap w:val="false"/>
          </w:tcPr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Подготовка пакета документов для получения с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убсидий на возмещение части затрат, понесенных сельскохозяйственными 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товаропроизводителями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нарочно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: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611"/>
              <w:jc w:val="center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Подготовка пакета документов для получения с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убсидий на возмещение части затрат, понесенных сельскохозяйственными 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товаропроизводителями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 в электронном виде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:</w:t>
            </w: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</w:tc>
      </w:tr>
      <w:tr>
        <w:trPr/>
        <w:tc>
          <w:tcPr>
            <w:tcW w:w="4928" w:type="dxa"/>
            <w:vAlign w:val="top"/>
            <w:textDirection w:val="lrTb"/>
            <w:noWrap w:val="false"/>
          </w:tcPr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1.подготовка заявления по установленной </w:t>
            </w:r>
            <w:r/>
          </w:p>
          <w:p>
            <w:pPr>
              <w:pStyle w:val="611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форме   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                                  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,0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чел.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/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час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2. подготовка справки о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б отсутствии </w:t>
            </w:r>
            <w:r/>
          </w:p>
          <w:p>
            <w:pPr>
              <w:pStyle w:val="611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задолженности по уплате налогов,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сборов,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страховых взносов, пеней,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штрафов и процентов, подлежащих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уплате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                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    0,5 чел.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/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час</w:t>
            </w:r>
            <w:r/>
          </w:p>
          <w:p>
            <w:pPr>
              <w:pStyle w:val="611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3.</w:t>
            </w:r>
            <w: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подготовка справки о системе </w:t>
            </w:r>
            <w:r/>
          </w:p>
          <w:p>
            <w:pPr>
              <w:pStyle w:val="611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налогообложения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                          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0,5 чел.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/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час</w:t>
            </w:r>
            <w:r/>
          </w:p>
          <w:p>
            <w:pPr>
              <w:pStyle w:val="611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4. подготовка выписки из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ЕГРЮ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Л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 0,5 чел.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/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час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  <w:lang w:eastAsia="ru-RU"/>
              </w:rPr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5.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Подготовка реестра членов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сельскохо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зяйствен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-</w:t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ного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потреби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тельского кооператива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и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а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ссоции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рован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ных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ленов кооператива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,0 чел.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/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час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6. под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готовка реквизитов расчетного </w:t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счета сельскохозяйственного </w:t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товаропроизводителя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0,5 чел.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/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час</w:t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7.подготовка документов, подтверждающих </w:t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стоимость приобретенного имущества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,0 чел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/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час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8.</w:t>
            </w:r>
            <w: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подготовка расчета размера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с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убсидии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2,0 чел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/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час</w:t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9.</w:t>
            </w:r>
            <w: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подготовка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дополнительных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материалов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4,5 чел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/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час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.</w:t>
            </w:r>
            <w: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редо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ставлени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е пакета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документов нарочно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чел.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/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час</w:t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11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.</w:t>
            </w:r>
            <w: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Заключение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соглашения о </w:t>
            </w:r>
            <w:r/>
          </w:p>
          <w:p>
            <w:pPr>
              <w:pStyle w:val="611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предоставлении субсидии   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1,0 чел.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/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час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1.подготовка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формы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заяв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ки на субси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д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и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в электронном виде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по установленной ф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ор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ме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,0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чел.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/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час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подготовка справки о системе </w:t>
            </w:r>
            <w:r/>
          </w:p>
          <w:p>
            <w:pPr>
              <w:pStyle w:val="611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налогообложения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                              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0,5 чел.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/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час</w:t>
            </w:r>
            <w:r/>
          </w:p>
          <w:p>
            <w:pPr>
              <w:pStyle w:val="611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Подготовка реестра членов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сельскохо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зяйствен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ного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потреби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тельского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кооператива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и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а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ссоции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рован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ных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членов кооператива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,0 чел.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/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час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. под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готовка реквизитов расчетного </w:t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счета сельскохозяйственного </w:t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товаропроизводителя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   0,5 чел.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/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час</w:t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.подготовка документов, подтверждающих </w:t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стоимость приобретенного имущества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,0 чел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/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час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.</w:t>
            </w:r>
            <w: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подготовка расчета размера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с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убсидии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2,0 чел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/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час</w:t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.</w:t>
            </w:r>
            <w: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подготовка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дополнительных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материалов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4,5 чел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/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час</w:t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.</w:t>
            </w:r>
            <w: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редоставлени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е пакета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документов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в электронном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виде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1,0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чел.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/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час</w:t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.</w:t>
            </w:r>
            <w: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Заключение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соглаше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ния о </w:t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предоставлении субсидии   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1,0 чел.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/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  <w:t xml:space="preserve">час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9889" w:type="dxa"/>
            <w:vAlign w:val="top"/>
            <w:textDirection w:val="lrTb"/>
            <w:noWrap w:val="false"/>
          </w:tcPr>
          <w:p>
            <w:pPr>
              <w:pStyle w:val="61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Подготовка пакета документов для получения с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убсидий на возмещение части затрат, 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понесенных сельскохозяйственными 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товаропроизводителями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так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же предоставления документов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в электронно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м виде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: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17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,5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* 228,47*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 = 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87,96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тыс. руб.</w:t>
            </w:r>
            <w:r/>
          </w:p>
          <w:p>
            <w:pPr>
              <w:pStyle w:val="611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Трудозатраты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получателей субсидии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действующему нормативному регулированию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87,96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тыс. руб.</w:t>
            </w:r>
            <w:r/>
          </w:p>
          <w:p>
            <w:pPr>
              <w:pStyle w:val="61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03,04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- 87,96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 = 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15,08</w:t>
            </w: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ru-RU"/>
              </w:rPr>
              <w:t xml:space="preserve"> тыс. руб.</w:t>
            </w:r>
            <w:r/>
          </w:p>
          <w:p>
            <w:pPr>
              <w:pStyle w:val="611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Таким образом, за счет предусмотренной в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озможности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предос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тавления пакета документов на субсидию в электронн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ом виде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, общая стоимость требования на сбор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предоставление необходимого пакета документов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на субсидию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трудозатраты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сократ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я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тся на </w:t>
            </w: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ru-RU"/>
              </w:rPr>
              <w:t xml:space="preserve">15,08</w:t>
            </w: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ru-RU"/>
              </w:rPr>
              <w:t xml:space="preserve"> тыс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 руб.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</w:tbl>
    <w:p>
      <w:pPr>
        <w:pStyle w:val="611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tbl>
      <w:tblPr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889"/>
      </w:tblGrid>
      <w:tr>
        <w:trPr/>
        <w:tc>
          <w:tcPr>
            <w:tcW w:w="9889" w:type="dxa"/>
            <w:vAlign w:val="top"/>
            <w:textDirection w:val="lrTb"/>
            <w:noWrap w:val="false"/>
          </w:tcPr>
          <w:p>
            <w:pPr>
              <w:pStyle w:val="61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Подготовка пакета документов для получения грантов «Агростартап»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 в электронном виде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: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9889" w:type="dxa"/>
            <w:vAlign w:val="top"/>
            <w:textDirection w:val="lrTb"/>
            <w:noWrap w:val="false"/>
          </w:tcPr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формы заявки на субсидии в электронном виде по установленной форме</w:t>
            </w:r>
            <w:r>
              <w:rPr>
                <w:rFonts w:ascii="Times New Roman" w:hAnsi="Times New Roman" w:eastAsia="SimSun"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 w:eastAsia="SimSu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eastAsia="SimSu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eastAsia="SimSu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0,5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 чел./час;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сканирование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паспорта заявителя,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свидетельств о регистрации инд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ивидуаль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ного предпринимателя –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главы крестьянского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(фермерского) хозяйства и постановке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на учет в налоговом органе            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0,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чел./часов;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- подготовка Бизнес-плана               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 чел./часов;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</w:t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- подготовка выписки/ выписок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из банковского сче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та                         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1 чел./час;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- п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одготовка презентации проекта     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                     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5 чел./часов;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- подготовка правоуостоверяющих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документов на имущество, участвующее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в реализации проекта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чел./час;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решение ИП о ведении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К(Ф)Х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0,5 чел./час;</w:t>
            </w:r>
            <w:r>
              <w:rPr>
                <w:rFonts w:ascii="Times New Roman" w:hAnsi="Times New Roman"/>
                <w:iCs/>
                <w:sz w:val="20"/>
                <w:szCs w:val="20"/>
              </w:rPr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ind w:left="57" w:right="57"/>
              <w:jc w:val="both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-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согласие на обработку персональных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данных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публикацию в сети «Интернет»    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0,1 чел./час;</w:t>
            </w:r>
            <w:r>
              <w:rPr>
                <w:rFonts w:ascii="Times New Roman" w:hAnsi="Times New Roman"/>
                <w:iCs/>
                <w:sz w:val="20"/>
                <w:szCs w:val="20"/>
              </w:rPr>
            </w:r>
            <w:r/>
          </w:p>
          <w:p>
            <w:pPr>
              <w:pStyle w:val="611"/>
              <w:ind w:left="57" w:right="57"/>
              <w:jc w:val="both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- подго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товка дополнительных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материалов                                         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                    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чел./час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- прохождение районной комиссии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по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рассмотрению инвестиционных проектов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и получение ходатайства главы администрации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муниципального района или городского округа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по местонахождению крестьянского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(фермерского) хозяйства и протокола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аседания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муниципальной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комиссии,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рассматривавшей проек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т                   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1,5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чел./часов;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- подготовка описи документов            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1 чел./час;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- представление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проекта создания и (или)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развития хозяйства в Министерство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</w:t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(в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электронном виде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)                           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0,1 чел./час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u w:val="single"/>
                <w:lang w:eastAsia="ru-RU"/>
              </w:rPr>
              <w:t xml:space="preserve">Участие в защите проектов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0,25 чел./часов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jc w:val="both"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u w:val="single"/>
                <w:lang w:eastAsia="ru-RU"/>
              </w:rPr>
              <w:t xml:space="preserve">Подписание соглашения о </w:t>
            </w:r>
            <w:r>
              <w:rPr>
                <w:rFonts w:ascii="Times New Roman" w:hAnsi="Times New Roman" w:eastAsia="Times New Roman"/>
                <w:sz w:val="20"/>
                <w:szCs w:val="20"/>
                <w:u w:val="single"/>
                <w:lang w:eastAsia="ru-RU"/>
              </w:rPr>
              <w:t xml:space="preserve">предоставлении гранта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            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                         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                              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0,25 чел./часов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9889" w:type="dxa"/>
            <w:vAlign w:val="top"/>
            <w:textDirection w:val="lrTb"/>
            <w:noWrap w:val="false"/>
          </w:tcPr>
          <w:p>
            <w:pPr>
              <w:pStyle w:val="61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Подготовка пакета документов для получения 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гранта 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Агроста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ртап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в электронном виде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: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6,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* 228,47*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40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 = 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48,96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тыс. руб.</w:t>
            </w:r>
            <w:r/>
          </w:p>
          <w:p>
            <w:pPr>
              <w:pStyle w:val="611"/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Трудозатраты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получателей субсидии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действующему нормативному регулированию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87,96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тыс. руб.</w:t>
            </w:r>
            <w:r/>
          </w:p>
          <w:p>
            <w:pPr>
              <w:pStyle w:val="611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159,9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3-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153,53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 = 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10,97</w:t>
            </w: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ru-RU"/>
              </w:rPr>
              <w:t xml:space="preserve"> тыс. руб.</w:t>
            </w:r>
            <w:r/>
          </w:p>
          <w:p>
            <w:pPr>
              <w:pStyle w:val="611"/>
              <w:spacing w:after="0" w:line="240" w:lineRule="auto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ru-RU"/>
              </w:rPr>
            </w:r>
            <w:r/>
          </w:p>
          <w:p>
            <w:pPr>
              <w:pStyle w:val="611"/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Таким образом, за счет предусмотренной в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озможности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предос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тавления пакета документов на субсидию в электронном виде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, общая стоимость требования на сбор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предоставление необходимого пакета документов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на субсидию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трудозатраты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сократ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я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тся на </w:t>
            </w: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ru-RU"/>
              </w:rPr>
              <w:t xml:space="preserve">10,97</w:t>
            </w: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eastAsia="ru-RU"/>
              </w:rPr>
              <w:t xml:space="preserve">тыс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 руб.</w:t>
            </w: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</w:tbl>
    <w:p>
      <w:pPr>
        <w:pStyle w:val="611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611"/>
        <w:ind w:firstLine="708"/>
        <w:jc w:val="both"/>
        <w:spacing w:after="0" w:line="240" w:lineRule="auto"/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Н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а 2023 год в 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рамках реализации Государственной программы разв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ития сельского хозяйства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и регулирования рынков сельскохозяйственной продукции, сырья и продовольствия предусмотрено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предоставление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грантов 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«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Агроста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рт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ап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»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на об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щую сумму 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«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183 161,46 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тыс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. руб.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,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субсидии 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на возмещение части затрат, понесенных сельскохозяйственными 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товаропроизво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д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ителями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 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на общую сумму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92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 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992,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71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тыс. рублей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, по предо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ставлению субсидии 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на финансовое обеспечение затрат Центра компетенций в сфере сельскохозяйственной кооперации и поддержки фермеров, связанных с осуществлением его деятельности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на общую сумму 5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 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208,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33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тыс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.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руб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лей.</w:t>
      </w:r>
      <w:r/>
    </w:p>
    <w:sectPr>
      <w:footnotePr/>
      <w:endnotePr/>
      <w:type w:val="nextPage"/>
      <w:pgSz w:w="11906" w:h="16838" w:orient="portrait"/>
      <w:pgMar w:top="1134" w:right="566" w:bottom="993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00506000000020000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1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1"/>
        <w:ind w:left="6480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1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1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1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1"/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1"/>
        <w:ind w:left="1095" w:hanging="360"/>
      </w:pPr>
      <w:rPr>
        <w:rFonts w:eastAsia="Calibri"/>
        <w:b w:val="0"/>
        <w:i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11"/>
        <w:ind w:left="181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1"/>
        <w:ind w:left="253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1"/>
        <w:ind w:left="325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1"/>
        <w:ind w:left="397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1"/>
        <w:ind w:left="469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1"/>
        <w:ind w:left="541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1"/>
        <w:ind w:left="613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1"/>
        <w:ind w:left="6855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1"/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1"/>
        <w:ind w:left="735" w:hanging="37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1"/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11"/>
    <w:next w:val="611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11"/>
    <w:next w:val="611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11"/>
    <w:next w:val="611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11"/>
    <w:next w:val="611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11"/>
    <w:next w:val="611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11"/>
    <w:next w:val="611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11"/>
    <w:next w:val="611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11"/>
    <w:next w:val="611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11"/>
    <w:next w:val="611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11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11"/>
    <w:next w:val="611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11"/>
    <w:next w:val="611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11"/>
    <w:next w:val="611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11"/>
    <w:next w:val="611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11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11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11"/>
    <w:next w:val="6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11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11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11"/>
    <w:next w:val="611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11"/>
    <w:next w:val="611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11"/>
    <w:next w:val="611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11"/>
    <w:next w:val="611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11"/>
    <w:next w:val="611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11"/>
    <w:next w:val="611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11"/>
    <w:next w:val="611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11"/>
    <w:next w:val="611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11"/>
    <w:next w:val="611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11"/>
    <w:next w:val="611"/>
    <w:uiPriority w:val="99"/>
    <w:unhideWhenUsed/>
    <w:pPr>
      <w:spacing w:after="0" w:afterAutospacing="0"/>
    </w:pPr>
  </w:style>
  <w:style w:type="paragraph" w:styleId="611" w:default="1">
    <w:name w:val="Normal"/>
    <w:next w:val="611"/>
    <w:link w:val="611"/>
    <w:qFormat/>
    <w:pPr>
      <w:spacing w:after="160" w:line="259" w:lineRule="auto"/>
    </w:pPr>
    <w:rPr>
      <w:sz w:val="22"/>
      <w:szCs w:val="22"/>
      <w:lang w:val="ru-RU" w:eastAsia="en-US" w:bidi="ar-SA"/>
    </w:rPr>
  </w:style>
  <w:style w:type="character" w:styleId="612">
    <w:name w:val="Основной шрифт абзаца"/>
    <w:next w:val="612"/>
    <w:link w:val="611"/>
    <w:uiPriority w:val="1"/>
    <w:semiHidden/>
    <w:unhideWhenUsed/>
  </w:style>
  <w:style w:type="table" w:styleId="613">
    <w:name w:val="Обычная таблица"/>
    <w:next w:val="613"/>
    <w:link w:val="611"/>
    <w:uiPriority w:val="99"/>
    <w:semiHidden/>
    <w:unhideWhenUsed/>
    <w:tblPr/>
  </w:style>
  <w:style w:type="numbering" w:styleId="614">
    <w:name w:val="Нет списка"/>
    <w:next w:val="614"/>
    <w:link w:val="611"/>
    <w:uiPriority w:val="99"/>
    <w:semiHidden/>
    <w:unhideWhenUsed/>
  </w:style>
  <w:style w:type="paragraph" w:styleId="615">
    <w:name w:val="Текст выноски"/>
    <w:basedOn w:val="611"/>
    <w:next w:val="615"/>
    <w:link w:val="61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16">
    <w:name w:val="Текст выноски Знак"/>
    <w:next w:val="616"/>
    <w:link w:val="615"/>
    <w:uiPriority w:val="99"/>
    <w:semiHidden/>
    <w:rPr>
      <w:rFonts w:ascii="Segoe UI" w:hAnsi="Segoe UI" w:cs="Segoe UI"/>
      <w:sz w:val="18"/>
      <w:szCs w:val="18"/>
    </w:rPr>
  </w:style>
  <w:style w:type="paragraph" w:styleId="617">
    <w:name w:val="Абзац списка"/>
    <w:basedOn w:val="611"/>
    <w:next w:val="617"/>
    <w:link w:val="611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 w:cs="Times New Roman"/>
    </w:rPr>
  </w:style>
  <w:style w:type="table" w:styleId="618">
    <w:name w:val="Сетка таблицы"/>
    <w:basedOn w:val="613"/>
    <w:next w:val="618"/>
    <w:link w:val="611"/>
    <w:uiPriority w:val="39"/>
    <w:tblPr/>
  </w:style>
  <w:style w:type="character" w:styleId="1756" w:default="1">
    <w:name w:val="Default Paragraph Font"/>
    <w:uiPriority w:val="1"/>
    <w:semiHidden/>
    <w:unhideWhenUsed/>
  </w:style>
  <w:style w:type="numbering" w:styleId="1757" w:default="1">
    <w:name w:val="No List"/>
    <w:uiPriority w:val="99"/>
    <w:semiHidden/>
    <w:unhideWhenUsed/>
  </w:style>
  <w:style w:type="table" w:styleId="175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Брынцева Елена Анатольевна</dc:creator>
  <cp:revision>27</cp:revision>
  <dcterms:created xsi:type="dcterms:W3CDTF">2023-01-20T07:36:00Z</dcterms:created>
  <dcterms:modified xsi:type="dcterms:W3CDTF">2024-03-28T09:39:29Z</dcterms:modified>
  <cp:version>1048576</cp:version>
</cp:coreProperties>
</file>