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bookmarkStart w:id="0" w:name="_GoBack"/>
      <w:bookmarkEnd w:id="0"/>
      <w:r>
        <w:t xml:space="preserve">Документ предоставлен </w:t>
      </w:r>
      <w:r>
        <w:fldChar w:fldCharType="begin"/>
      </w:r>
      <w:r>
        <w:instrText xml:space="preserve"> HYPERLINK "https://www.consultant.ru" \h </w:instrText>
      </w:r>
      <w:r>
        <w:fldChar w:fldCharType="separate"/>
      </w:r>
      <w:r>
        <w:rPr>
          <w:color w:val="0000FF"/>
        </w:rPr>
        <w:t>КонсультантПлюс</w:t>
      </w:r>
      <w:r>
        <w:rPr>
          <w:color w:val="0000FF"/>
        </w:rPr>
        <w:fldChar w:fldCharType="end"/>
      </w:r>
      <w:r>
        <w:br w:type="textWrapping"/>
      </w:r>
    </w:p>
    <w:p>
      <w:pPr>
        <w:pStyle w:val="4"/>
        <w:outlineLvl w:val="0"/>
      </w:pPr>
    </w:p>
    <w:tbl>
      <w:tblPr>
        <w:tblStyle w:val="3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"/>
            </w:pPr>
            <w:r>
              <w:t>9 июня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"/>
              <w:jc w:val="right"/>
            </w:pPr>
            <w:r>
              <w:t>N 186</w:t>
            </w:r>
          </w:p>
        </w:tc>
      </w:tr>
    </w:tbl>
    <w:p>
      <w:pPr>
        <w:pStyle w:val="4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>
      <w:pPr>
        <w:pStyle w:val="4"/>
        <w:jc w:val="both"/>
      </w:pPr>
    </w:p>
    <w:p>
      <w:pPr>
        <w:pStyle w:val="5"/>
        <w:jc w:val="center"/>
      </w:pPr>
      <w:r>
        <w:t>ЗАКОН</w:t>
      </w:r>
    </w:p>
    <w:p>
      <w:pPr>
        <w:pStyle w:val="5"/>
        <w:jc w:val="center"/>
      </w:pPr>
      <w:r>
        <w:t>БЕЛГОРОДСКОЙ ОБЛАСТИ</w:t>
      </w:r>
    </w:p>
    <w:p>
      <w:pPr>
        <w:pStyle w:val="5"/>
        <w:jc w:val="center"/>
      </w:pPr>
    </w:p>
    <w:p>
      <w:pPr>
        <w:pStyle w:val="5"/>
        <w:jc w:val="center"/>
      </w:pPr>
      <w:r>
        <w:t>О ВНЕСЕНИИ ИЗМЕНЕНИЯ В СТАТЬЮ 2 ЗАКОНА БЕЛГОРОДСКОЙ ОБЛАСТИ</w:t>
      </w:r>
    </w:p>
    <w:p>
      <w:pPr>
        <w:pStyle w:val="5"/>
        <w:jc w:val="center"/>
      </w:pPr>
      <w:r>
        <w:t>"О РЕГУЛИРОВАНИИ ОТДЕЛЬНЫХ ВОПРОСОВ В СФЕРЕ РОЗНИЧНОЙ</w:t>
      </w:r>
    </w:p>
    <w:p>
      <w:pPr>
        <w:pStyle w:val="5"/>
        <w:jc w:val="center"/>
      </w:pPr>
      <w:r>
        <w:t>ПРОДАЖИ АЛКОГОЛЬНОЙ ПРОДУКЦИИ"</w:t>
      </w:r>
    </w:p>
    <w:p>
      <w:pPr>
        <w:pStyle w:val="4"/>
        <w:jc w:val="both"/>
      </w:pPr>
    </w:p>
    <w:p>
      <w:pPr>
        <w:pStyle w:val="4"/>
        <w:jc w:val="right"/>
      </w:pPr>
      <w:r>
        <w:t>Принят</w:t>
      </w:r>
    </w:p>
    <w:p>
      <w:pPr>
        <w:pStyle w:val="4"/>
        <w:jc w:val="right"/>
      </w:pPr>
      <w:r>
        <w:t>Белгородской областной Думой</w:t>
      </w:r>
    </w:p>
    <w:p>
      <w:pPr>
        <w:pStyle w:val="4"/>
        <w:jc w:val="right"/>
      </w:pPr>
      <w:r>
        <w:t>9 июня 2022 года</w:t>
      </w:r>
    </w:p>
    <w:p>
      <w:pPr>
        <w:pStyle w:val="4"/>
        <w:jc w:val="both"/>
      </w:pPr>
    </w:p>
    <w:p>
      <w:pPr>
        <w:pStyle w:val="5"/>
        <w:ind w:firstLine="540"/>
        <w:jc w:val="both"/>
        <w:outlineLvl w:val="0"/>
      </w:pPr>
      <w:r>
        <w:t>Статья 1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r>
        <w:fldChar w:fldCharType="begin"/>
      </w:r>
      <w:r>
        <w:instrText xml:space="preserve"> HYPERLINK "https://login.consultant.ru/link/?req=doc&amp;base=RLAW404&amp;n=85992&amp;dst=100013" \h </w:instrText>
      </w:r>
      <w:r>
        <w:fldChar w:fldCharType="separate"/>
      </w:r>
      <w:r>
        <w:rPr>
          <w:color w:val="0000FF"/>
        </w:rPr>
        <w:t>Абзац третий пункта 2 части 1 статьи 2</w:t>
      </w:r>
      <w:r>
        <w:rPr>
          <w:color w:val="0000FF"/>
        </w:rPr>
        <w:fldChar w:fldCharType="end"/>
      </w:r>
      <w:r>
        <w:t xml:space="preserve"> закона Белгородской области от 28 апреля 2016 года N 71 "О регулировании отдельных вопросов в сфере розничной продажи алкогольной продукции" (Белгородские известия, 2016, 5 мая, 9 июля; 2017, 2 декабря; 2020, 12 марта; 2021, 12 марта; 2022, 26 апреля) изложить в следующей редакции:</w:t>
      </w:r>
    </w:p>
    <w:p>
      <w:pPr>
        <w:pStyle w:val="4"/>
        <w:spacing w:before="220"/>
        <w:ind w:firstLine="540"/>
        <w:jc w:val="both"/>
      </w:pPr>
      <w:r>
        <w:t>"дни проведения в муниципальных общеобразовательных организациях школьных мероприятий "Последний звонок", выпускных праздничных мероприятий, посвященных окончанию школы, а также в предшествующий день и день, следующий за днем проведения таких мероприятий. Информация о датах проведения мероприятий размещается на сайте органа исполнительной власти Белгородской области, осуществляющего государственное управление в сфере образования, не менее чем за три дня до даты их проведения;".</w:t>
      </w:r>
    </w:p>
    <w:p>
      <w:pPr>
        <w:pStyle w:val="4"/>
        <w:jc w:val="both"/>
      </w:pPr>
    </w:p>
    <w:p>
      <w:pPr>
        <w:pStyle w:val="5"/>
        <w:ind w:firstLine="540"/>
        <w:jc w:val="both"/>
        <w:outlineLvl w:val="0"/>
      </w:pPr>
      <w:r>
        <w:t>Статья 2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r>
        <w:t>Настоящий закон вступает в силу по истечении 10 дней после дня его официального опубликования.</w:t>
      </w:r>
    </w:p>
    <w:p>
      <w:pPr>
        <w:pStyle w:val="4"/>
        <w:jc w:val="both"/>
      </w:pPr>
    </w:p>
    <w:p>
      <w:pPr>
        <w:pStyle w:val="4"/>
        <w:jc w:val="right"/>
      </w:pPr>
      <w:r>
        <w:t>Губернатор Белгородской области</w:t>
      </w:r>
    </w:p>
    <w:p>
      <w:pPr>
        <w:pStyle w:val="4"/>
        <w:jc w:val="right"/>
      </w:pPr>
      <w:r>
        <w:t>В.В.ГЛАДКОВ</w:t>
      </w:r>
    </w:p>
    <w:p>
      <w:pPr>
        <w:pStyle w:val="4"/>
      </w:pPr>
      <w:r>
        <w:t>г. Белгород</w:t>
      </w:r>
    </w:p>
    <w:p>
      <w:pPr>
        <w:pStyle w:val="4"/>
        <w:spacing w:before="220"/>
      </w:pPr>
      <w:r>
        <w:t>9 июня 2022 года</w:t>
      </w:r>
    </w:p>
    <w:p>
      <w:pPr>
        <w:pStyle w:val="4"/>
        <w:spacing w:before="220"/>
      </w:pPr>
      <w:r>
        <w:t>N 186</w:t>
      </w: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Tahoma">
    <w:panose1 w:val="020B0604030504040204"/>
    <w:charset w:val="CC"/>
    <w:family w:val="swiss"/>
    <w:pitch w:val="default"/>
    <w:sig w:usb0="800022EF" w:usb1="C000205A" w:usb2="00000008" w:usb3="00000000" w:csb0="20000057" w:csb1="0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A6"/>
    <w:rsid w:val="00790D7E"/>
    <w:rsid w:val="007C4A43"/>
    <w:rsid w:val="007E36A6"/>
    <w:rsid w:val="00A31DB7"/>
    <w:rsid w:val="00FC1CAB"/>
    <w:rsid w:val="BF7FC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5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paragraph" w:customStyle="1" w:styleId="6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cs="Tahoma" w:eastAsiaTheme="minorEastAsia"/>
      <w:sz w:val="20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1223</Characters>
  <Lines>10</Lines>
  <Paragraphs>2</Paragraphs>
  <TotalTime>1</TotalTime>
  <ScaleCrop>false</ScaleCrop>
  <LinksUpToDate>false</LinksUpToDate>
  <CharactersWithSpaces>1435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2025-09-23T16:09:00Z</dcterms:created>
  <dc:creator>APK</dc:creator>
  <cp:lastModifiedBy>tarasova</cp:lastModifiedBy>
  <dcterms:modified xsi:type="dcterms:W3CDTF">2025-09-23T16:11:40Z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