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outlineLvl w:val="2"/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Стандартный расчет издержек</w:t>
      </w:r>
      <w:r>
        <w:rPr>
          <w:sz w:val="26"/>
          <w:szCs w:val="26"/>
        </w:rPr>
      </w:r>
      <w:r/>
    </w:p>
    <w:p>
      <w:pPr>
        <w:spacing w:after="0" w:line="240" w:lineRule="auto"/>
        <w:rPr>
          <w:bCs w:val="0"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iCs w:val="0"/>
          <w:sz w:val="26"/>
          <w:szCs w:val="26"/>
        </w:rPr>
      </w:r>
      <w:r>
        <w:rPr>
          <w:i w:val="0"/>
          <w:iCs w:val="0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 w:cs="Times New Roman"/>
          <w:bCs w:val="0"/>
          <w:i w:val="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i w:val="0"/>
          <w:iCs w:val="0"/>
          <w:sz w:val="26"/>
          <w:szCs w:val="26"/>
          <w:lang w:eastAsia="ru-RU"/>
        </w:rPr>
        <w:t xml:space="preserve">Название государственной поддержки: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eastAsia="SimSun" w:cs="Times New Roman"/>
          <w:bCs w:val="0"/>
          <w:i w:val="0"/>
          <w:sz w:val="26"/>
          <w:szCs w:val="26"/>
        </w:rPr>
      </w:pPr>
      <w:r>
        <w:rPr>
          <w:rFonts w:ascii="Times New Roman" w:hAnsi="Times New Roman" w:eastAsia="SimSun" w:cs="Times New Roman"/>
          <w:i w:val="0"/>
          <w:iCs w:val="0"/>
          <w:sz w:val="26"/>
          <w:szCs w:val="26"/>
        </w:rPr>
      </w:r>
      <w:r>
        <w:rPr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Предоставление из бюджета Белгородской области субсидий юридическим лицам</w:t>
        <w:br/>
        <w:t xml:space="preserve">на возмещение затрат по созданию объектов инфраструктуры, необходимых</w:t>
        <w:br/>
        <w:t xml:space="preserve">для реализации новых инвестиционных проектов</w:t>
      </w:r>
      <w:r>
        <w:rPr>
          <w:rFonts w:ascii="Times New Roman" w:hAnsi="Times New Roman" w:eastAsia="SimSun" w:cs="Times New Roman"/>
          <w:i w:val="0"/>
          <w:iCs w:val="0"/>
          <w:sz w:val="26"/>
          <w:szCs w:val="26"/>
        </w:rPr>
        <w:t xml:space="preserve">.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6"/>
          <w:szCs w:val="26"/>
        </w:rPr>
      </w:pPr>
      <w:r>
        <w:rPr>
          <w:rFonts w:ascii="Times New Roman" w:hAnsi="Times New Roman" w:eastAsia="SimSun" w:cs="Times New Roman"/>
          <w:i w:val="0"/>
          <w:iCs w:val="0"/>
          <w:sz w:val="26"/>
          <w:szCs w:val="26"/>
        </w:rPr>
      </w:r>
      <w:r>
        <w:rPr>
          <w:rFonts w:ascii="Times New Roman" w:hAnsi="Times New Roman" w:eastAsia="SimSun" w:cs="Times New Roman"/>
          <w:i w:val="0"/>
          <w:iCs w:val="0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 w:cs="Times New Roman"/>
          <w:bCs w:val="0"/>
          <w:i w:val="0"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b/>
          <w:i w:val="0"/>
          <w:iCs w:val="0"/>
          <w:sz w:val="26"/>
          <w:szCs w:val="26"/>
          <w:u w:val="single"/>
          <w:lang w:eastAsia="ru-RU"/>
        </w:rPr>
        <w:t xml:space="preserve">I Тип требования</w:t>
      </w:r>
      <w:r>
        <w:rPr>
          <w:rFonts w:ascii="Times New Roman" w:hAnsi="Times New Roman" w:cs="Times New Roman"/>
          <w:i w:val="0"/>
          <w:iCs w:val="0"/>
          <w:sz w:val="26"/>
          <w:szCs w:val="26"/>
          <w:u w:val="single"/>
        </w:rPr>
        <w:t xml:space="preserve">: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single"/>
          <w:lang w:eastAsia="ru-RU"/>
        </w:rPr>
        <w:t xml:space="preserve">подготовка и представление пакета документов</w:t>
      </w:r>
      <w:r>
        <w:rPr>
          <w:rFonts w:ascii="Times New Roman" w:hAnsi="Times New Roman" w:cs="Times New Roman"/>
          <w:bCs w:val="0"/>
          <w:i w:val="0"/>
          <w:sz w:val="26"/>
          <w:szCs w:val="26"/>
          <w:u w:val="single"/>
        </w:rPr>
      </w:r>
      <w:r/>
    </w:p>
    <w:p>
      <w:pPr>
        <w:spacing w:after="0" w:line="240" w:lineRule="auto"/>
        <w:rPr>
          <w:rFonts w:ascii="Times New Roman" w:hAnsi="Times New Roman" w:cs="Times New Roman"/>
          <w:bCs w:val="0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</w:r>
      <w:r>
        <w:rPr>
          <w:rFonts w:ascii="Times New Roman" w:hAnsi="Times New Roman" w:cs="Times New Roman"/>
          <w:i w:val="0"/>
          <w:iCs w:val="0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 w:cs="Times New Roman"/>
          <w:bCs w:val="0"/>
          <w:i w:val="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6"/>
          <w:szCs w:val="26"/>
          <w:lang w:eastAsia="ru-RU"/>
        </w:rPr>
        <w:t xml:space="preserve">Частота: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lang w:eastAsia="ru-RU"/>
        </w:rPr>
        <w:t xml:space="preserve"> 1 раз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 w:cs="Times New Roman"/>
          <w:bCs w:val="0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</w:r>
      <w:r>
        <w:rPr>
          <w:rFonts w:ascii="Times New Roman" w:hAnsi="Times New Roman" w:cs="Times New Roman"/>
          <w:i w:val="0"/>
          <w:iCs w:val="0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Cs w:val="0"/>
          <w:i w:val="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i w:val="0"/>
          <w:iCs w:val="0"/>
          <w:sz w:val="26"/>
          <w:szCs w:val="26"/>
          <w:lang w:eastAsia="ru-RU"/>
        </w:rPr>
        <w:t xml:space="preserve">Масштаб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lang w:eastAsia="ru-RU"/>
        </w:rPr>
        <w:t xml:space="preserve">: </w:t>
      </w:r>
      <w:r>
        <w:rPr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количество </w:t>
      </w:r>
      <w:r>
        <w:rPr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организаций</w:t>
      </w:r>
      <w:r>
        <w:rPr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3 ед.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 w:cs="Times New Roman"/>
          <w:bCs w:val="0"/>
          <w:i w:val="0"/>
          <w:sz w:val="26"/>
          <w:szCs w:val="26"/>
        </w:rPr>
      </w:pP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 w:val="0"/>
          <w:i w:val="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6"/>
          <w:szCs w:val="26"/>
          <w:lang w:eastAsia="ru-RU"/>
        </w:rPr>
        <w:t xml:space="preserve">Действия:</w:t>
      </w:r>
      <w:r>
        <w:rPr>
          <w:rFonts w:ascii="Times New Roman" w:hAnsi="Times New Roman" w:eastAsia="Times New Roman" w:cs="Times New Roman"/>
          <w:b/>
          <w:i w:val="0"/>
          <w:iCs w:val="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Cs w:val="0"/>
          <w:i w:val="0"/>
          <w:sz w:val="26"/>
          <w:szCs w:val="26"/>
        </w:rPr>
      </w:r>
      <w:r/>
    </w:p>
    <w:p>
      <w:pPr>
        <w:spacing w:after="0" w:line="240" w:lineRule="auto"/>
        <w:tabs>
          <w:tab w:val="left" w:pos="4118" w:leader="none"/>
        </w:tabs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6"/>
          <w:szCs w:val="26"/>
          <w:lang w:eastAsia="ru-RU"/>
        </w:rPr>
        <w:t xml:space="preserve">1.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 Предоставление пакета документов:</w:t>
      </w:r>
      <w:r>
        <w:rPr>
          <w:rFonts w:ascii="Times New Roman" w:hAnsi="Times New Roman" w:cs="Times New Roman"/>
          <w:bCs w:val="0"/>
          <w:i w:val="0"/>
          <w:sz w:val="26"/>
          <w:szCs w:val="26"/>
        </w:rPr>
      </w:r>
      <w:r/>
    </w:p>
    <w:p>
      <w:pPr>
        <w:pStyle w:val="798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 з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аявка по установленной форме – 0,5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чел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/часов.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 документы, установленные пунктом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2.6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раздела 2 </w:t>
      </w:r>
      <w:r>
        <w:rPr>
          <w:rFonts w:ascii="Times New Roman" w:hAnsi="Times New Roman" w:eastAsia="Times New Roman"/>
          <w:sz w:val="26"/>
          <w:szCs w:val="28"/>
          <w:lang w:eastAsia="ru-RU"/>
        </w:rPr>
        <w:t xml:space="preserve">Порядка предоставления субсидий</w:t>
      </w:r>
      <w:r>
        <w:rPr>
          <w:rFonts w:ascii="Times New Roman" w:hAnsi="Times New Roman" w:eastAsia="Times New Roman"/>
          <w:sz w:val="26"/>
          <w:szCs w:val="28"/>
          <w:lang w:eastAsia="ru-RU"/>
        </w:rPr>
        <w:br/>
        <w:t xml:space="preserve">из областного бюджета на возмещение затрат на уплату</w:t>
      </w:r>
      <w:r>
        <w:rPr>
          <w:rFonts w:ascii="Times New Roman" w:hAnsi="Times New Roman" w:eastAsia="Times New Roman"/>
          <w:sz w:val="26"/>
          <w:szCs w:val="28"/>
          <w:lang w:eastAsia="ru-RU"/>
        </w:rPr>
        <w:t xml:space="preserve"> процентов по кредитам, связанным с реализацией инвестиционных проектов по созданию имущественных комплексов</w:t>
      </w:r>
      <w:r>
        <w:rPr>
          <w:rFonts w:ascii="Times New Roman" w:hAnsi="Times New Roman" w:eastAsia="Times New Roman"/>
          <w:sz w:val="26"/>
          <w:szCs w:val="28"/>
          <w:lang w:eastAsia="ru-RU"/>
        </w:rPr>
        <w:t xml:space="preserve"> в сфере биотехнологий, и (или) фармацевтики</w:t>
      </w:r>
      <w:r>
        <w:rPr>
          <w:rFonts w:ascii="Times New Roman" w:hAnsi="Times New Roman" w:eastAsia="Times New Roman"/>
          <w:sz w:val="26"/>
          <w:szCs w:val="28"/>
          <w:lang w:eastAsia="ru-RU"/>
        </w:rPr>
        <w:t xml:space="preserve">, и (или) селекции,</w:t>
        <w:br/>
        <w:t xml:space="preserve">и (или) генетики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–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70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чел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/час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r>
        <w:rPr>
          <w:sz w:val="26"/>
          <w:szCs w:val="26"/>
        </w:rPr>
      </w:r>
      <w:r/>
    </w:p>
    <w:p>
      <w:pPr>
        <w:pStyle w:val="798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2. Подача пакета документов 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профильный орган исполнительной власти Белгородской области, курирующий сферу деятельности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– 2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чел./час.</w:t>
      </w:r>
      <w:r>
        <w:rPr>
          <w:sz w:val="26"/>
          <w:szCs w:val="26"/>
        </w:rPr>
      </w:r>
      <w:r/>
    </w:p>
    <w:p>
      <w:pPr>
        <w:pStyle w:val="798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3. Организация заключения соглашения о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предоставлении субсидии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- 4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чел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/час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 xml:space="preserve">Итого трудозатрат:</w:t>
      </w:r>
      <w:r>
        <w:rPr>
          <w:rFonts w:ascii="Times New Roman" w:hAnsi="Times New Roman" w:eastAsia="Times New Roman"/>
          <w:sz w:val="26"/>
          <w:szCs w:val="26"/>
        </w:rPr>
        <w:t xml:space="preserve"> 76,5 чел./час.</w:t>
      </w:r>
      <w:r>
        <w:rPr>
          <w:rFonts w:ascii="Times New Roman" w:hAnsi="Times New Roman" w:eastAsia="Times New Roman"/>
          <w:sz w:val="26"/>
          <w:szCs w:val="26"/>
        </w:rPr>
      </w:r>
      <w:r/>
    </w:p>
    <w:p>
      <w:pPr>
        <w:pStyle w:val="798"/>
        <w:jc w:val="both"/>
        <w:spacing w:after="0" w:line="240" w:lineRule="auto"/>
        <w:rPr>
          <w:rFonts w:ascii="Times New Roman" w:hAnsi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Среднемесячная заработная плата по Белгородской области: 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52 459,80 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руб.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</w:r>
      <w:r/>
    </w:p>
    <w:p>
      <w:pPr>
        <w:pStyle w:val="798"/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Средняя стоимость часа работы: </w:t>
      </w:r>
      <w:r>
        <w:rPr>
          <w:rFonts w:ascii="Times New Roman" w:hAnsi="Times New Roman"/>
          <w:b w:val="0"/>
          <w:i/>
          <w:sz w:val="26"/>
          <w:szCs w:val="26"/>
          <w:shd w:val="clear" w:color="auto" w:fill="ffffff"/>
        </w:rPr>
        <w:t xml:space="preserve">298,06</w:t>
      </w:r>
      <w:r>
        <w:rPr>
          <w:rFonts w:ascii="Times New Roman" w:hAnsi="Times New Roman"/>
          <w:b w:val="0"/>
          <w:i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i/>
          <w:sz w:val="26"/>
          <w:szCs w:val="26"/>
          <w:shd w:val="clear" w:color="auto" w:fill="ffffff"/>
        </w:rPr>
        <w:t xml:space="preserve">руб</w:t>
      </w:r>
      <w:r>
        <w:rPr>
          <w:rFonts w:ascii="Times New Roman" w:hAnsi="Times New Roman"/>
          <w:b w:val="0"/>
          <w:i/>
          <w:sz w:val="26"/>
          <w:szCs w:val="26"/>
          <w:shd w:val="clear" w:color="auto" w:fill="ffffff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(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52 459,80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/22 рабочих дня/8 рабочих часов)</w:t>
      </w:r>
      <w:r>
        <w:rPr>
          <w:rFonts w:ascii="Times New Roman" w:hAnsi="Times New Roman" w:eastAsia="Times New Roman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spacing w:after="0" w:line="240" w:lineRule="auto"/>
        <w:tabs>
          <w:tab w:val="left" w:pos="4118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strike w:val="0"/>
          <w:sz w:val="26"/>
          <w:szCs w:val="26"/>
        </w:rPr>
        <w:t xml:space="preserve">Общая стоимость требования по предоставлению пакета документов:</w:t>
      </w:r>
      <w:r>
        <w:rPr>
          <w:rFonts w:ascii="Times New Roman" w:hAnsi="Times New Roman" w:cs="Times New Roman"/>
          <w:strike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trike w:val="0"/>
          <w:sz w:val="26"/>
          <w:szCs w:val="26"/>
        </w:rPr>
        <w:t xml:space="preserve">89,06 тыс. руб.</w:t>
      </w:r>
      <w:r>
        <w:rPr>
          <w:rFonts w:ascii="Times New Roman" w:hAnsi="Times New Roman" w:cs="Times New Roman"/>
          <w:strike w:val="0"/>
          <w:sz w:val="26"/>
          <w:szCs w:val="26"/>
        </w:rPr>
        <w:t xml:space="preserve"> (76,5 </w:t>
      </w:r>
      <w:r>
        <w:rPr>
          <w:rFonts w:ascii="Times New Roman" w:hAnsi="Times New Roman" w:cs="Times New Roman"/>
          <w:strike w:val="0"/>
          <w:sz w:val="26"/>
          <w:szCs w:val="26"/>
          <w:highlight w:val="white"/>
        </w:rPr>
        <w:t xml:space="preserve">чел./часа * 298,06 руб. * </w:t>
      </w:r>
      <w:r>
        <w:rPr>
          <w:rFonts w:ascii="Times New Roman" w:hAnsi="Times New Roman" w:eastAsia="Times New Roman" w:cs="Times New Roman"/>
          <w:strike w:val="0"/>
          <w:sz w:val="26"/>
          <w:szCs w:val="26"/>
          <w:highlight w:val="white"/>
          <w:lang w:eastAsia="ru-RU"/>
        </w:rPr>
        <w:t xml:space="preserve">1,302 коэф. соц. отчислений</w:t>
      </w:r>
      <w:r>
        <w:rPr>
          <w:rFonts w:ascii="Times New Roman" w:hAnsi="Times New Roman" w:cs="Times New Roman"/>
          <w:strike w:val="0"/>
          <w:sz w:val="26"/>
          <w:szCs w:val="26"/>
          <w:highlight w:val="white"/>
        </w:rPr>
        <w:t xml:space="preserve"> * 3 ед.)</w:t>
      </w:r>
      <w:r>
        <w:rPr>
          <w:rFonts w:ascii="Times New Roman" w:hAnsi="Times New Roman" w:cs="Times New Roman"/>
          <w:highlight w:val="white"/>
        </w:rPr>
      </w:r>
      <w:r/>
    </w:p>
    <w:p>
      <w:pPr>
        <w:spacing w:after="0" w:line="240" w:lineRule="auto"/>
        <w:tabs>
          <w:tab w:val="left" w:pos="4118" w:leader="none"/>
        </w:tabs>
        <w:rPr>
          <w:rFonts w:ascii="Times New Roman" w:hAnsi="Times New Roman" w:cs="Times New Roman"/>
          <w:strike w:val="0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6"/>
          <w:szCs w:val="26"/>
          <w:highlight w:val="white"/>
          <w:u w:val="single"/>
        </w:rPr>
      </w:pPr>
      <w:r>
        <w:rPr>
          <w:rFonts w:ascii="Times New Roman" w:hAnsi="Times New Roman" w:eastAsia="Times New Roman" w:cs="Times New Roman"/>
          <w:b/>
          <w:i w:val="0"/>
          <w:iCs w:val="0"/>
          <w:sz w:val="26"/>
          <w:szCs w:val="26"/>
          <w:highlight w:val="white"/>
          <w:u w:val="single"/>
          <w:lang w:eastAsia="ru-RU"/>
        </w:rPr>
        <w:t xml:space="preserve">I</w:t>
      </w:r>
      <w:r>
        <w:rPr>
          <w:rFonts w:ascii="Times New Roman" w:hAnsi="Times New Roman" w:eastAsia="Times New Roman" w:cs="Times New Roman"/>
          <w:b/>
          <w:i w:val="0"/>
          <w:iCs w:val="0"/>
          <w:sz w:val="26"/>
          <w:szCs w:val="26"/>
          <w:highlight w:val="white"/>
          <w:u w:val="single"/>
          <w:lang w:eastAsia="ru-RU"/>
        </w:rPr>
        <w:t xml:space="preserve">I Тип требования</w:t>
      </w:r>
      <w:r>
        <w:rPr>
          <w:rFonts w:ascii="Times New Roman" w:hAnsi="Times New Roman" w:cs="Times New Roman"/>
          <w:i w:val="0"/>
          <w:iCs w:val="0"/>
          <w:sz w:val="26"/>
          <w:szCs w:val="26"/>
          <w:highlight w:val="white"/>
          <w:u w:val="single"/>
        </w:rPr>
        <w:t xml:space="preserve">: </w:t>
      </w:r>
      <w:r>
        <w:rPr>
          <w:rFonts w:ascii="Times New Roman" w:hAnsi="Times New Roman" w:eastAsia="Calibri" w:cs="Times New Roman"/>
          <w:i w:val="0"/>
          <w:iCs w:val="0"/>
          <w:sz w:val="26"/>
          <w:szCs w:val="26"/>
          <w:highlight w:val="white"/>
          <w:lang w:eastAsia="en-US"/>
        </w:rPr>
        <w:t xml:space="preserve">предоставление отчетности о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реализации плана мероприятий</w:t>
      </w:r>
      <w:r>
        <w:rPr>
          <w:rFonts w:ascii="Times New Roman" w:hAnsi="Times New Roman" w:eastAsia="Calibri" w:cs="Times New Roman"/>
          <w:i w:val="0"/>
          <w:iCs w:val="0"/>
          <w:sz w:val="26"/>
          <w:szCs w:val="26"/>
          <w:highlight w:val="white"/>
          <w:lang w:eastAsia="en-US"/>
        </w:rPr>
        <w:br/>
        <w:t xml:space="preserve">и отчетности о достижении результата предоставления субсидии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6"/>
          <w:szCs w:val="26"/>
          <w:highlight w:val="white"/>
          <w:u w:val="single"/>
        </w:rPr>
      </w:pPr>
      <w:r>
        <w:rPr>
          <w:rFonts w:ascii="Times New Roman" w:hAnsi="Times New Roman" w:cs="Times New Roman"/>
          <w:bCs w:val="0"/>
          <w:i w:val="0"/>
          <w:sz w:val="26"/>
          <w:szCs w:val="26"/>
          <w:highlight w:val="white"/>
          <w:u w:val="single"/>
        </w:rPr>
      </w:r>
      <w:r>
        <w:rPr>
          <w:sz w:val="26"/>
          <w:szCs w:val="26"/>
        </w:rPr>
      </w:r>
      <w:r/>
    </w:p>
    <w:p>
      <w:pPr>
        <w:ind w:left="0" w:firstLine="0"/>
        <w:spacing w:after="0" w:line="240" w:lineRule="auto"/>
        <w:rPr>
          <w:rFonts w:ascii="Times New Roman" w:hAnsi="Times New Roman" w:cs="Times New Roman"/>
          <w:bCs w:val="0"/>
          <w:i w:val="0"/>
          <w:sz w:val="26"/>
          <w:szCs w:val="26"/>
          <w:highlight w:val="white"/>
          <w:u w:val="none"/>
        </w:rPr>
      </w:pPr>
      <w:r>
        <w:rPr>
          <w:rFonts w:ascii="Times New Roman" w:hAnsi="Times New Roman" w:cs="Times New Roman"/>
          <w:bCs w:val="0"/>
          <w:i w:val="0"/>
          <w:sz w:val="26"/>
          <w:szCs w:val="26"/>
          <w:highlight w:val="white"/>
          <w:u w:val="singl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- отчет о реализации плана мероприятий</w:t>
      </w:r>
      <w:r>
        <w:rPr>
          <w:rFonts w:ascii="Times New Roman" w:hAnsi="Times New Roman" w:cs="Times New Roman"/>
          <w:bCs w:val="0"/>
          <w:i w:val="0"/>
          <w:sz w:val="26"/>
          <w:szCs w:val="26"/>
          <w:highlight w:val="white"/>
          <w:u w:val="none"/>
        </w:rPr>
        <w:t xml:space="preserve"> (ежемесячно) - </w:t>
      </w:r>
      <w:r>
        <w:rPr>
          <w:rFonts w:ascii="Times New Roman" w:hAnsi="Times New Roman" w:cs="Times New Roman"/>
          <w:bCs w:val="0"/>
          <w:i w:val="0"/>
          <w:sz w:val="26"/>
          <w:szCs w:val="26"/>
          <w:highlight w:val="white"/>
          <w:u w:val="none"/>
        </w:rPr>
        <w:t xml:space="preserve">27,94 </w:t>
      </w:r>
      <w:r>
        <w:rPr>
          <w:rFonts w:ascii="Times New Roman" w:hAnsi="Times New Roman" w:cs="Times New Roman"/>
          <w:bCs w:val="0"/>
          <w:i w:val="0"/>
          <w:sz w:val="26"/>
          <w:szCs w:val="26"/>
          <w:highlight w:val="white"/>
          <w:u w:val="none"/>
        </w:rPr>
        <w:t xml:space="preserve">тыс. руб </w:t>
      </w:r>
      <w:r>
        <w:rPr>
          <w:rFonts w:ascii="Times New Roman" w:hAnsi="Times New Roman" w:cs="Times New Roman"/>
          <w:bCs w:val="0"/>
          <w:i w:val="0"/>
          <w:sz w:val="26"/>
          <w:szCs w:val="26"/>
          <w:highlight w:val="white"/>
          <w:u w:val="none"/>
        </w:rPr>
      </w:r>
      <w:r/>
    </w:p>
    <w:p>
      <w:pPr>
        <w:ind w:left="0" w:firstLine="0"/>
        <w:spacing w:after="0" w:line="240" w:lineRule="auto"/>
        <w:rPr>
          <w:rFonts w:ascii="Times New Roman" w:hAnsi="Times New Roman" w:cs="Times New Roman"/>
          <w:bCs w:val="0"/>
          <w:i w:val="0"/>
          <w:sz w:val="26"/>
          <w:szCs w:val="26"/>
          <w:highlight w:val="white"/>
          <w:u w:val="none"/>
        </w:rPr>
      </w:pPr>
      <w:r>
        <w:rPr>
          <w:rFonts w:ascii="Times New Roman" w:hAnsi="Times New Roman" w:cs="Times New Roman"/>
          <w:bCs w:val="0"/>
          <w:i w:val="0"/>
          <w:sz w:val="26"/>
          <w:szCs w:val="26"/>
          <w:highlight w:val="white"/>
          <w:u w:val="none"/>
        </w:rPr>
      </w:r>
      <w:r>
        <w:rPr>
          <w:rFonts w:ascii="Times New Roman" w:hAnsi="Times New Roman" w:cs="Times New Roman"/>
          <w:strike w:val="0"/>
          <w:sz w:val="26"/>
          <w:szCs w:val="26"/>
          <w:highlight w:val="white"/>
        </w:rPr>
        <w:t xml:space="preserve">(2 чел./часа * 298,06 руб. * </w:t>
      </w:r>
      <w:r>
        <w:rPr>
          <w:rFonts w:ascii="Times New Roman" w:hAnsi="Times New Roman" w:eastAsia="Times New Roman" w:cs="Times New Roman"/>
          <w:strike w:val="0"/>
          <w:sz w:val="26"/>
          <w:szCs w:val="26"/>
          <w:highlight w:val="white"/>
          <w:lang w:eastAsia="ru-RU"/>
        </w:rPr>
        <w:t xml:space="preserve">1,302 коэф. налоговых отчислений</w:t>
      </w:r>
      <w:r>
        <w:rPr>
          <w:rFonts w:ascii="Times New Roman" w:hAnsi="Times New Roman" w:cs="Times New Roman"/>
          <w:strike w:val="0"/>
          <w:sz w:val="26"/>
          <w:szCs w:val="26"/>
          <w:highlight w:val="white"/>
        </w:rPr>
        <w:t xml:space="preserve"> * 3 ед.)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х </w:t>
      </w:r>
      <w:r>
        <w:rPr>
          <w:rFonts w:ascii="Times New Roman" w:hAnsi="Times New Roman" w:cs="Times New Roman"/>
          <w:sz w:val="26"/>
          <w:szCs w:val="26"/>
        </w:rPr>
        <w:t xml:space="preserve">12</w:t>
      </w:r>
      <w:r>
        <w:rPr>
          <w:sz w:val="26"/>
          <w:szCs w:val="26"/>
        </w:rPr>
      </w:r>
      <w:r/>
    </w:p>
    <w:p>
      <w:pPr>
        <w:ind w:left="0" w:firstLine="0"/>
        <w:spacing w:after="0" w:line="240" w:lineRule="auto"/>
        <w:rPr>
          <w:rFonts w:ascii="Times New Roman" w:hAnsi="Times New Roman" w:cs="Times New Roman"/>
          <w:bCs w:val="0"/>
          <w:i w:val="0"/>
          <w:sz w:val="26"/>
          <w:szCs w:val="26"/>
          <w:highlight w:val="white"/>
          <w:u w:val="none"/>
        </w:rPr>
      </w:pPr>
      <w:r>
        <w:rPr>
          <w:rFonts w:ascii="Times New Roman" w:hAnsi="Times New Roman" w:cs="Times New Roman"/>
          <w:bCs w:val="0"/>
          <w:i w:val="0"/>
          <w:sz w:val="26"/>
          <w:szCs w:val="26"/>
          <w:highlight w:val="white"/>
          <w:u w:val="none"/>
        </w:rPr>
      </w:r>
      <w:r>
        <w:rPr>
          <w:sz w:val="26"/>
          <w:szCs w:val="26"/>
        </w:rPr>
      </w:r>
      <w:r/>
    </w:p>
    <w:p>
      <w:pPr>
        <w:ind w:left="0" w:firstLine="0"/>
        <w:spacing w:after="0" w:line="240" w:lineRule="auto"/>
        <w:rPr>
          <w:rFonts w:ascii="Times New Roman" w:hAnsi="Times New Roman" w:cs="Times New Roman"/>
          <w:bCs w:val="0"/>
          <w:i w:val="0"/>
          <w:sz w:val="26"/>
          <w:szCs w:val="26"/>
          <w:highlight w:val="white"/>
          <w:u w:val="none"/>
        </w:rPr>
      </w:pPr>
      <w:r>
        <w:rPr>
          <w:rFonts w:ascii="Times New Roman" w:hAnsi="Times New Roman" w:cs="Times New Roman"/>
          <w:bCs w:val="0"/>
          <w:i w:val="0"/>
          <w:sz w:val="26"/>
          <w:szCs w:val="26"/>
          <w:highlight w:val="white"/>
          <w:u w:val="none"/>
        </w:rPr>
        <w:t xml:space="preserve">- </w:t>
      </w:r>
      <w:r>
        <w:rPr>
          <w:rFonts w:ascii="Times New Roman" w:hAnsi="Times New Roman" w:cs="Times New Roman"/>
          <w:sz w:val="26"/>
          <w:szCs w:val="26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тчет о достижении значения результата предоставления субсид</w:t>
      </w:r>
      <w:r>
        <w:rPr>
          <w:rFonts w:ascii="Times New Roman" w:hAnsi="Times New Roman" w:cs="Times New Roman"/>
          <w:sz w:val="26"/>
          <w:szCs w:val="26"/>
          <w:highlight w:val="white"/>
          <w:u w:val="none"/>
        </w:rPr>
        <w:t xml:space="preserve">ии</w:t>
      </w:r>
      <w:r>
        <w:rPr>
          <w:rFonts w:ascii="Times New Roman" w:hAnsi="Times New Roman" w:cs="Times New Roman"/>
          <w:bCs w:val="0"/>
          <w:i w:val="0"/>
          <w:sz w:val="26"/>
          <w:szCs w:val="26"/>
          <w:highlight w:val="white"/>
          <w:u w:val="none"/>
        </w:rPr>
        <w:t xml:space="preserve"> (ежеквартально)</w:t>
        <w:br/>
        <w:t xml:space="preserve">-</w:t>
      </w:r>
      <w:r>
        <w:rPr>
          <w:rFonts w:ascii="Times New Roman" w:hAnsi="Times New Roman" w:cs="Times New Roman"/>
          <w:strike w:val="0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trike w:val="0"/>
          <w:sz w:val="26"/>
          <w:szCs w:val="26"/>
          <w:highlight w:val="white"/>
        </w:rPr>
        <w:t xml:space="preserve">37,25</w:t>
      </w:r>
      <w:r>
        <w:rPr>
          <w:rFonts w:ascii="Times New Roman" w:hAnsi="Times New Roman" w:cs="Times New Roman"/>
          <w:strike w:val="0"/>
          <w:sz w:val="26"/>
          <w:szCs w:val="26"/>
          <w:highlight w:val="white"/>
        </w:rPr>
        <w:t xml:space="preserve"> тыс. руб. </w:t>
        <w:br/>
        <w:t xml:space="preserve">(8 чел./часа * 298,06 руб. * </w:t>
      </w:r>
      <w:r>
        <w:rPr>
          <w:rFonts w:ascii="Times New Roman" w:hAnsi="Times New Roman" w:eastAsia="Times New Roman" w:cs="Times New Roman"/>
          <w:strike w:val="0"/>
          <w:sz w:val="26"/>
          <w:szCs w:val="26"/>
          <w:highlight w:val="white"/>
          <w:lang w:eastAsia="ru-RU"/>
        </w:rPr>
        <w:t xml:space="preserve">1,302 коэф. налоговых отчислений</w:t>
      </w:r>
      <w:r>
        <w:rPr>
          <w:rFonts w:ascii="Times New Roman" w:hAnsi="Times New Roman" w:cs="Times New Roman"/>
          <w:strike w:val="0"/>
          <w:sz w:val="26"/>
          <w:szCs w:val="26"/>
          <w:highlight w:val="white"/>
        </w:rPr>
        <w:t xml:space="preserve"> * 3 ед.)</w:t>
      </w:r>
      <w:r>
        <w:rPr>
          <w:sz w:val="26"/>
          <w:szCs w:val="26"/>
        </w:rPr>
        <w:t xml:space="preserve">*4</w:t>
      </w:r>
      <w:r/>
    </w:p>
    <w:p>
      <w:pPr>
        <w:spacing w:after="0" w:line="240" w:lineRule="auto"/>
        <w:tabs>
          <w:tab w:val="left" w:pos="411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</w:r>
      <w:r>
        <w:rPr>
          <w:rFonts w:ascii="Times New Roman" w:hAnsi="Times New Roman" w:cs="Times New Roman"/>
          <w:b/>
          <w:bCs/>
          <w:strike w:val="0"/>
          <w:sz w:val="26"/>
          <w:szCs w:val="26"/>
        </w:rPr>
        <w:t xml:space="preserve">Общая стоимость требования</w:t>
      </w:r>
      <w:r>
        <w:rPr>
          <w:rFonts w:ascii="Times New Roman" w:hAnsi="Times New Roman" w:cs="Times New Roman"/>
          <w:b/>
          <w:bCs/>
          <w:strike w:val="0"/>
          <w:sz w:val="26"/>
          <w:szCs w:val="26"/>
        </w:rPr>
        <w:t xml:space="preserve"> по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предоставлению отчетности: 65,19 тыс. руб.</w:t>
      </w:r>
      <w:r>
        <w:rPr>
          <w:b/>
          <w:bCs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(27,94 тыс. руб. + 37,25 тыс. руб.)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  <w:r/>
    </w:p>
    <w:p>
      <w:pPr>
        <w:pStyle w:val="798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98"/>
        <w:jc w:val="both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r>
      <w:r>
        <w:rPr>
          <w:sz w:val="28"/>
          <w:szCs w:val="28"/>
        </w:rPr>
        <w:t xml:space="preserve">_____________________</w:t>
      </w:r>
      <w:r/>
    </w:p>
    <w:p>
      <w:pPr>
        <w:pStyle w:val="798"/>
        <w:jc w:val="both"/>
        <w:spacing w:after="0" w:line="240" w:lineRule="auto"/>
        <w:rPr>
          <w:rFonts w:ascii="Times New Roman" w:hAnsi="Times New Roman"/>
          <w:bCs w:val="0"/>
          <w:i w:val="0"/>
          <w:color w:val="000000"/>
          <w:sz w:val="26"/>
          <w:szCs w:val="26"/>
        </w:rPr>
      </w:pPr>
      <w:r>
        <w:rPr>
          <w:rFonts w:ascii="Times New Roman" w:hAnsi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Средства на реализацию мероприятия </w:t>
      </w:r>
      <w:r>
        <w:rPr>
          <w:rFonts w:ascii="Times New Roman" w:hAnsi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по предоставлению субсидий</w:t>
      </w:r>
      <w:r>
        <w:rPr>
          <w:rFonts w:ascii="Times New Roman" w:hAnsi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в 2026</w:t>
      </w:r>
      <w:r>
        <w:rPr>
          <w:rFonts w:ascii="Times New Roman" w:hAnsi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году                     в объеме 820,30</w:t>
      </w:r>
      <w:r>
        <w:rPr>
          <w:rFonts w:ascii="Times New Roman" w:hAnsi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млн </w:t>
      </w:r>
      <w:r>
        <w:rPr>
          <w:rFonts w:ascii="Times New Roman" w:hAnsi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рублей запланированы для внесения в закон Белгородской области                                  </w:t>
      </w:r>
      <w:r>
        <w:rPr>
          <w:rFonts w:ascii="Times New Roman" w:hAnsi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«Об областном бюджете на 2025 год и на плановый период 2026 и 2027</w:t>
      </w:r>
      <w:r>
        <w:rPr>
          <w:rFonts w:ascii="Times New Roman" w:hAnsi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годов».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/>
          <w:bCs w:val="0"/>
          <w:i w:val="0"/>
          <w:sz w:val="26"/>
          <w:szCs w:val="26"/>
        </w:rPr>
      </w:pPr>
      <w:r>
        <w:rPr>
          <w:rFonts w:ascii="Times New Roman" w:hAnsi="Times New Roman"/>
          <w:i w:val="0"/>
          <w:iCs w:val="0"/>
          <w:color w:val="000000"/>
          <w:sz w:val="26"/>
          <w:szCs w:val="26"/>
          <w:shd w:val="clear" w:color="auto" w:fill="ffffff"/>
        </w:rPr>
      </w:r>
      <w:r>
        <w:rPr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851" w:right="567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Cs w:val="22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20">
    <w:name w:val="Heading 1"/>
    <w:basedOn w:val="798"/>
    <w:next w:val="798"/>
    <w:link w:val="6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21">
    <w:name w:val="Heading 1 Char"/>
    <w:link w:val="620"/>
    <w:uiPriority w:val="9"/>
    <w:rPr>
      <w:rFonts w:ascii="Arial" w:hAnsi="Arial" w:eastAsia="Arial" w:cs="Arial"/>
      <w:sz w:val="40"/>
      <w:szCs w:val="40"/>
    </w:rPr>
  </w:style>
  <w:style w:type="paragraph" w:styleId="622">
    <w:name w:val="Heading 2"/>
    <w:basedOn w:val="798"/>
    <w:next w:val="798"/>
    <w:link w:val="6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23">
    <w:name w:val="Heading 2 Char"/>
    <w:link w:val="622"/>
    <w:uiPriority w:val="9"/>
    <w:rPr>
      <w:rFonts w:ascii="Arial" w:hAnsi="Arial" w:eastAsia="Arial" w:cs="Arial"/>
      <w:sz w:val="34"/>
    </w:rPr>
  </w:style>
  <w:style w:type="paragraph" w:styleId="624">
    <w:name w:val="Heading 3"/>
    <w:basedOn w:val="798"/>
    <w:next w:val="798"/>
    <w:link w:val="6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25">
    <w:name w:val="Heading 3 Char"/>
    <w:link w:val="624"/>
    <w:uiPriority w:val="9"/>
    <w:rPr>
      <w:rFonts w:ascii="Arial" w:hAnsi="Arial" w:eastAsia="Arial" w:cs="Arial"/>
      <w:sz w:val="30"/>
      <w:szCs w:val="30"/>
    </w:rPr>
  </w:style>
  <w:style w:type="paragraph" w:styleId="626">
    <w:name w:val="Heading 4"/>
    <w:basedOn w:val="798"/>
    <w:next w:val="798"/>
    <w:link w:val="6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27">
    <w:name w:val="Heading 4 Char"/>
    <w:link w:val="626"/>
    <w:uiPriority w:val="9"/>
    <w:rPr>
      <w:rFonts w:ascii="Arial" w:hAnsi="Arial" w:eastAsia="Arial" w:cs="Arial"/>
      <w:b/>
      <w:bCs/>
      <w:sz w:val="26"/>
      <w:szCs w:val="26"/>
    </w:rPr>
  </w:style>
  <w:style w:type="paragraph" w:styleId="628">
    <w:name w:val="Heading 5"/>
    <w:basedOn w:val="798"/>
    <w:next w:val="798"/>
    <w:link w:val="6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29">
    <w:name w:val="Heading 5 Char"/>
    <w:link w:val="628"/>
    <w:uiPriority w:val="9"/>
    <w:rPr>
      <w:rFonts w:ascii="Arial" w:hAnsi="Arial" w:eastAsia="Arial" w:cs="Arial"/>
      <w:b/>
      <w:bCs/>
      <w:sz w:val="24"/>
      <w:szCs w:val="24"/>
    </w:rPr>
  </w:style>
  <w:style w:type="paragraph" w:styleId="630">
    <w:name w:val="Heading 6"/>
    <w:basedOn w:val="798"/>
    <w:next w:val="798"/>
    <w:link w:val="6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31">
    <w:name w:val="Heading 6 Char"/>
    <w:link w:val="630"/>
    <w:uiPriority w:val="9"/>
    <w:rPr>
      <w:rFonts w:ascii="Arial" w:hAnsi="Arial" w:eastAsia="Arial" w:cs="Arial"/>
      <w:b/>
      <w:bCs/>
      <w:sz w:val="22"/>
      <w:szCs w:val="22"/>
    </w:rPr>
  </w:style>
  <w:style w:type="paragraph" w:styleId="632">
    <w:name w:val="Heading 7"/>
    <w:basedOn w:val="798"/>
    <w:next w:val="798"/>
    <w:link w:val="6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33">
    <w:name w:val="Heading 7 Char"/>
    <w:link w:val="6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34">
    <w:name w:val="Heading 8"/>
    <w:basedOn w:val="798"/>
    <w:next w:val="798"/>
    <w:link w:val="6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35">
    <w:name w:val="Heading 8 Char"/>
    <w:link w:val="634"/>
    <w:uiPriority w:val="9"/>
    <w:rPr>
      <w:rFonts w:ascii="Arial" w:hAnsi="Arial" w:eastAsia="Arial" w:cs="Arial"/>
      <w:i/>
      <w:iCs/>
      <w:sz w:val="22"/>
      <w:szCs w:val="22"/>
    </w:rPr>
  </w:style>
  <w:style w:type="paragraph" w:styleId="636">
    <w:name w:val="Heading 9"/>
    <w:basedOn w:val="798"/>
    <w:next w:val="798"/>
    <w:link w:val="6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37">
    <w:name w:val="Heading 9 Char"/>
    <w:link w:val="636"/>
    <w:uiPriority w:val="9"/>
    <w:rPr>
      <w:rFonts w:ascii="Arial" w:hAnsi="Arial" w:eastAsia="Arial" w:cs="Arial"/>
      <w:i/>
      <w:iCs/>
      <w:sz w:val="21"/>
      <w:szCs w:val="21"/>
    </w:rPr>
  </w:style>
  <w:style w:type="paragraph" w:styleId="638">
    <w:name w:val="List Paragraph"/>
    <w:basedOn w:val="798"/>
    <w:uiPriority w:val="34"/>
    <w:qFormat/>
    <w:pPr>
      <w:contextualSpacing/>
      <w:ind w:left="720"/>
    </w:pPr>
  </w:style>
  <w:style w:type="paragraph" w:styleId="639">
    <w:name w:val="No Spacing"/>
    <w:uiPriority w:val="1"/>
    <w:qFormat/>
    <w:pPr>
      <w:spacing w:before="0" w:after="0" w:line="240" w:lineRule="auto"/>
    </w:pPr>
  </w:style>
  <w:style w:type="paragraph" w:styleId="640">
    <w:name w:val="Title"/>
    <w:basedOn w:val="798"/>
    <w:next w:val="798"/>
    <w:link w:val="6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41">
    <w:name w:val="Title Char"/>
    <w:link w:val="640"/>
    <w:uiPriority w:val="10"/>
    <w:rPr>
      <w:sz w:val="48"/>
      <w:szCs w:val="48"/>
    </w:rPr>
  </w:style>
  <w:style w:type="paragraph" w:styleId="642">
    <w:name w:val="Subtitle"/>
    <w:basedOn w:val="798"/>
    <w:next w:val="798"/>
    <w:link w:val="643"/>
    <w:uiPriority w:val="11"/>
    <w:qFormat/>
    <w:pPr>
      <w:spacing w:before="200" w:after="200"/>
    </w:pPr>
    <w:rPr>
      <w:sz w:val="24"/>
      <w:szCs w:val="24"/>
    </w:rPr>
  </w:style>
  <w:style w:type="character" w:styleId="643">
    <w:name w:val="Subtitle Char"/>
    <w:link w:val="642"/>
    <w:uiPriority w:val="11"/>
    <w:rPr>
      <w:sz w:val="24"/>
      <w:szCs w:val="24"/>
    </w:rPr>
  </w:style>
  <w:style w:type="paragraph" w:styleId="644">
    <w:name w:val="Quote"/>
    <w:basedOn w:val="798"/>
    <w:next w:val="798"/>
    <w:link w:val="645"/>
    <w:uiPriority w:val="29"/>
    <w:qFormat/>
    <w:pPr>
      <w:ind w:left="720" w:right="720"/>
    </w:pPr>
    <w:rPr>
      <w:i/>
    </w:rPr>
  </w:style>
  <w:style w:type="character" w:styleId="645">
    <w:name w:val="Quote Char"/>
    <w:link w:val="644"/>
    <w:uiPriority w:val="29"/>
    <w:rPr>
      <w:i/>
    </w:rPr>
  </w:style>
  <w:style w:type="paragraph" w:styleId="646">
    <w:name w:val="Intense Quote"/>
    <w:basedOn w:val="798"/>
    <w:next w:val="798"/>
    <w:link w:val="6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47">
    <w:name w:val="Intense Quote Char"/>
    <w:link w:val="646"/>
    <w:uiPriority w:val="30"/>
    <w:rPr>
      <w:i/>
    </w:rPr>
  </w:style>
  <w:style w:type="paragraph" w:styleId="648">
    <w:name w:val="Header"/>
    <w:basedOn w:val="798"/>
    <w:link w:val="6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49">
    <w:name w:val="Header Char"/>
    <w:link w:val="648"/>
    <w:uiPriority w:val="99"/>
  </w:style>
  <w:style w:type="paragraph" w:styleId="650">
    <w:name w:val="Footer"/>
    <w:basedOn w:val="798"/>
    <w:link w:val="6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51">
    <w:name w:val="Footer Char"/>
    <w:link w:val="650"/>
    <w:uiPriority w:val="99"/>
  </w:style>
  <w:style w:type="paragraph" w:styleId="652">
    <w:name w:val="Caption"/>
    <w:basedOn w:val="798"/>
    <w:next w:val="7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53">
    <w:name w:val="Caption Char"/>
    <w:basedOn w:val="652"/>
    <w:link w:val="650"/>
    <w:uiPriority w:val="99"/>
  </w:style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dae5f1" w:themeFill="accent1" w:themeFillTint="34"/>
    </w:tblPr>
    <w:tblStylePr w:type="band1Horz">
      <w:tcPr>
        <w:shd w:val="clear" w:color="auto" w:fill="adc5e0" w:themeFill="accent1" w:themeFillTint="75"/>
      </w:tcPr>
    </w:tblStylePr>
    <w:tblStylePr w:type="band1Vert">
      <w:tcPr>
        <w:shd w:val="clear" w:color="auto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2dcdb" w:themeFill="accent2" w:themeFillTint="32"/>
    </w:tblPr>
    <w:tblStylePr w:type="band1Horz">
      <w:tcPr>
        <w:shd w:val="clear" w:color="auto" w:fill="e1adac" w:themeFill="accent2" w:themeFillTint="75"/>
      </w:tcPr>
    </w:tblStylePr>
    <w:tblStylePr w:type="band1Vert">
      <w:tcPr>
        <w:shd w:val="clear" w:color="auto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eaf0dd" w:themeFill="accent3" w:themeFillTint="34"/>
    </w:tblPr>
    <w:tblStylePr w:type="band1Horz">
      <w:tcPr>
        <w:shd w:val="clear" w:color="auto" w:fill="d1dfb2" w:themeFill="accent3" w:themeFillTint="75"/>
      </w:tcPr>
    </w:tblStylePr>
    <w:tblStylePr w:type="band1Vert">
      <w:tcPr>
        <w:shd w:val="clear" w:color="auto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e5dfec" w:themeFill="accent4" w:themeFillTint="34"/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daeef3" w:themeFill="accent5" w:themeFillTint="34"/>
    </w:tblPr>
    <w:tblStylePr w:type="band1Horz">
      <w:tcPr>
        <w:shd w:val="clear" w:color="auto" w:fill="abd9e4" w:themeFill="accent5" w:themeFillTint="75"/>
      </w:tcPr>
    </w:tblStylePr>
    <w:tblStylePr w:type="band1Vert">
      <w:tcPr>
        <w:shd w:val="clear" w:color="auto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de9d8" w:themeFill="accent6" w:themeFillTint="34"/>
    </w:tblPr>
    <w:tblStylePr w:type="band1Horz">
      <w:tcPr>
        <w:shd w:val="clear" w:color="auto" w:fill="fbcda8" w:themeFill="accent6" w:themeFillTint="75"/>
      </w:tcPr>
    </w:tblStylePr>
    <w:tblStylePr w:type="band1Vert">
      <w:tcPr>
        <w:shd w:val="clear" w:color="auto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2dcdb" w:themeFill="accent2" w:themeFillTint="32"/>
      </w:tcPr>
    </w:tblStylePr>
    <w:tblStylePr w:type="band1Vert">
      <w:tcPr>
        <w:shd w:val="clear" w:color="auto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eaf0dd" w:themeFill="accent3" w:themeFillTint="34"/>
      </w:tcPr>
    </w:tblStylePr>
    <w:tblStylePr w:type="band1Vert">
      <w:tcPr>
        <w:shd w:val="clear" w:color="auto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2dcdb" w:themeFill="accent2" w:themeFillTint="32"/>
      </w:tcPr>
    </w:tblStylePr>
    <w:tblStylePr w:type="band1Vert">
      <w:tcPr>
        <w:shd w:val="clear" w:color="auto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eaf0dd" w:themeFill="accent3" w:themeFillTint="34"/>
      </w:tcPr>
    </w:tblStylePr>
    <w:tblStylePr w:type="band1Vert">
      <w:tcPr>
        <w:shd w:val="clear" w:color="auto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d3e0ee" w:themeFill="accent1" w:themeFillTint="40"/>
      </w:tcPr>
    </w:tblStylePr>
    <w:tblStylePr w:type="band1Vert">
      <w:tcPr>
        <w:shd w:val="clear" w:color="auto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efd3d2" w:themeFill="accent2" w:themeFillTint="40"/>
      </w:tcPr>
    </w:tblStylePr>
    <w:tblStylePr w:type="band1Vert">
      <w:tcPr>
        <w:shd w:val="clear" w:color="auto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e6eed5" w:themeFill="accent3" w:themeFillTint="40"/>
      </w:tcPr>
    </w:tblStylePr>
    <w:tblStylePr w:type="band1Vert">
      <w:tcPr>
        <w:shd w:val="clear" w:color="auto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ce4d1" w:themeFill="accent6" w:themeFillTint="40"/>
      </w:tcPr>
    </w:tblStylePr>
    <w:tblStylePr w:type="band1Vert">
      <w:tcPr>
        <w:shd w:val="clear" w:color="auto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4f81bd" w:themeFill="accent1"/>
    </w:tblPr>
    <w:tblStylePr w:type="band1Horz">
      <w:tcPr>
        <w:shd w:val="clear" w:color="auto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d99694" w:themeFill="accent2" w:themeFillTint="97"/>
    </w:tblPr>
    <w:tblStylePr w:type="band1Horz">
      <w:tcPr>
        <w:shd w:val="clear" w:color="auto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c3d69b" w:themeFill="accent3" w:themeFillTint="98"/>
    </w:tblPr>
    <w:tblStylePr w:type="band1Horz">
      <w:tcPr>
        <w:shd w:val="clear" w:color="auto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b2a1c6" w:themeFill="accent4" w:themeFillTint="9A"/>
    </w:tblPr>
    <w:tblStylePr w:type="band1Horz">
      <w:tcPr>
        <w:shd w:val="clear" w:color="auto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91cddc" w:themeFill="accent5" w:themeFillTint="9A"/>
    </w:tblPr>
    <w:tblStylePr w:type="band1Horz">
      <w:tcPr>
        <w:shd w:val="clear" w:color="auto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9bf90" w:themeFill="accent6" w:themeFillTint="98"/>
    </w:tblPr>
    <w:tblStylePr w:type="band1Horz">
      <w:tcPr>
        <w:shd w:val="clear" w:color="auto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d3e0ee" w:themeFill="accent1" w:themeFillTint="40"/>
      </w:tcPr>
    </w:tblStylePr>
    <w:tblStylePr w:type="band1Vert">
      <w:tcPr>
        <w:shd w:val="clear" w:color="auto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efd3d2" w:themeFill="accent2" w:themeFillTint="40"/>
      </w:tcPr>
    </w:tblStylePr>
    <w:tblStylePr w:type="band1Vert"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e6eed5" w:themeFill="accent3" w:themeFillTint="40"/>
      </w:tcPr>
    </w:tblStylePr>
    <w:tblStylePr w:type="band1Vert">
      <w:tcPr>
        <w:shd w:val="clear" w:color="auto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ce4d1" w:themeFill="accent6" w:themeFillTint="40"/>
      </w:tcPr>
    </w:tblStylePr>
    <w:tblStylePr w:type="band1Vert">
      <w:tcPr>
        <w:shd w:val="clear" w:color="auto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d3e0ee" w:themeFill="accent1" w:themeFillTint="40"/>
      </w:tcPr>
    </w:tblStylePr>
    <w:tblStylePr w:type="band1Vert">
      <w:tcPr>
        <w:shd w:val="clear" w:color="auto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efd3d2" w:themeFill="accent2" w:themeFillTint="40"/>
      </w:tcPr>
    </w:tblStylePr>
    <w:tblStylePr w:type="band1Vert"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e6eed5" w:themeFill="accent3" w:themeFillTint="40"/>
      </w:tcPr>
    </w:tblStylePr>
    <w:tblStylePr w:type="band1Vert">
      <w:tcPr>
        <w:shd w:val="clear" w:color="auto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ce4d1" w:themeFill="accent6" w:themeFillTint="40"/>
      </w:tcPr>
    </w:tblStylePr>
    <w:tblStylePr w:type="band1Vert">
      <w:tcPr>
        <w:shd w:val="clear" w:color="auto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0">
    <w:name w:val="Hyperlink"/>
    <w:uiPriority w:val="99"/>
    <w:unhideWhenUsed/>
    <w:rPr>
      <w:color w:val="0000ff" w:themeColor="hyperlink"/>
      <w:u w:val="single"/>
    </w:rPr>
  </w:style>
  <w:style w:type="paragraph" w:styleId="781">
    <w:name w:val="footnote text"/>
    <w:basedOn w:val="798"/>
    <w:link w:val="782"/>
    <w:uiPriority w:val="99"/>
    <w:semiHidden/>
    <w:unhideWhenUsed/>
    <w:pPr>
      <w:spacing w:after="40" w:line="240" w:lineRule="auto"/>
    </w:pPr>
    <w:rPr>
      <w:sz w:val="18"/>
    </w:rPr>
  </w:style>
  <w:style w:type="character" w:styleId="782">
    <w:name w:val="Footnote Text Char"/>
    <w:link w:val="781"/>
    <w:uiPriority w:val="99"/>
    <w:rPr>
      <w:sz w:val="18"/>
    </w:rPr>
  </w:style>
  <w:style w:type="character" w:styleId="783">
    <w:name w:val="footnote reference"/>
    <w:uiPriority w:val="99"/>
    <w:unhideWhenUsed/>
    <w:rPr>
      <w:vertAlign w:val="superscript"/>
    </w:rPr>
  </w:style>
  <w:style w:type="paragraph" w:styleId="784">
    <w:name w:val="endnote text"/>
    <w:basedOn w:val="798"/>
    <w:link w:val="785"/>
    <w:uiPriority w:val="99"/>
    <w:semiHidden/>
    <w:unhideWhenUsed/>
    <w:pPr>
      <w:spacing w:after="0" w:line="240" w:lineRule="auto"/>
    </w:pPr>
    <w:rPr>
      <w:sz w:val="20"/>
    </w:rPr>
  </w:style>
  <w:style w:type="character" w:styleId="785">
    <w:name w:val="Endnote Text Char"/>
    <w:link w:val="784"/>
    <w:uiPriority w:val="99"/>
    <w:rPr>
      <w:sz w:val="20"/>
    </w:rPr>
  </w:style>
  <w:style w:type="character" w:styleId="786">
    <w:name w:val="endnote reference"/>
    <w:uiPriority w:val="99"/>
    <w:semiHidden/>
    <w:unhideWhenUsed/>
    <w:rPr>
      <w:vertAlign w:val="superscript"/>
    </w:rPr>
  </w:style>
  <w:style w:type="paragraph" w:styleId="787">
    <w:name w:val="toc 1"/>
    <w:basedOn w:val="798"/>
    <w:next w:val="798"/>
    <w:uiPriority w:val="39"/>
    <w:unhideWhenUsed/>
    <w:pPr>
      <w:ind w:left="0" w:right="0" w:firstLine="0"/>
      <w:spacing w:after="57"/>
    </w:pPr>
  </w:style>
  <w:style w:type="paragraph" w:styleId="788">
    <w:name w:val="toc 2"/>
    <w:basedOn w:val="798"/>
    <w:next w:val="798"/>
    <w:uiPriority w:val="39"/>
    <w:unhideWhenUsed/>
    <w:pPr>
      <w:ind w:left="283" w:right="0" w:firstLine="0"/>
      <w:spacing w:after="57"/>
    </w:pPr>
  </w:style>
  <w:style w:type="paragraph" w:styleId="789">
    <w:name w:val="toc 3"/>
    <w:basedOn w:val="798"/>
    <w:next w:val="798"/>
    <w:uiPriority w:val="39"/>
    <w:unhideWhenUsed/>
    <w:pPr>
      <w:ind w:left="567" w:right="0" w:firstLine="0"/>
      <w:spacing w:after="57"/>
    </w:pPr>
  </w:style>
  <w:style w:type="paragraph" w:styleId="790">
    <w:name w:val="toc 4"/>
    <w:basedOn w:val="798"/>
    <w:next w:val="798"/>
    <w:uiPriority w:val="39"/>
    <w:unhideWhenUsed/>
    <w:pPr>
      <w:ind w:left="850" w:right="0" w:firstLine="0"/>
      <w:spacing w:after="57"/>
    </w:pPr>
  </w:style>
  <w:style w:type="paragraph" w:styleId="791">
    <w:name w:val="toc 5"/>
    <w:basedOn w:val="798"/>
    <w:next w:val="798"/>
    <w:uiPriority w:val="39"/>
    <w:unhideWhenUsed/>
    <w:pPr>
      <w:ind w:left="1134" w:right="0" w:firstLine="0"/>
      <w:spacing w:after="57"/>
    </w:pPr>
  </w:style>
  <w:style w:type="paragraph" w:styleId="792">
    <w:name w:val="toc 6"/>
    <w:basedOn w:val="798"/>
    <w:next w:val="798"/>
    <w:uiPriority w:val="39"/>
    <w:unhideWhenUsed/>
    <w:pPr>
      <w:ind w:left="1417" w:right="0" w:firstLine="0"/>
      <w:spacing w:after="57"/>
    </w:pPr>
  </w:style>
  <w:style w:type="paragraph" w:styleId="793">
    <w:name w:val="toc 7"/>
    <w:basedOn w:val="798"/>
    <w:next w:val="798"/>
    <w:uiPriority w:val="39"/>
    <w:unhideWhenUsed/>
    <w:pPr>
      <w:ind w:left="1701" w:right="0" w:firstLine="0"/>
      <w:spacing w:after="57"/>
    </w:pPr>
  </w:style>
  <w:style w:type="paragraph" w:styleId="794">
    <w:name w:val="toc 8"/>
    <w:basedOn w:val="798"/>
    <w:next w:val="798"/>
    <w:uiPriority w:val="39"/>
    <w:unhideWhenUsed/>
    <w:pPr>
      <w:ind w:left="1984" w:right="0" w:firstLine="0"/>
      <w:spacing w:after="57"/>
    </w:pPr>
  </w:style>
  <w:style w:type="paragraph" w:styleId="795">
    <w:name w:val="toc 9"/>
    <w:basedOn w:val="798"/>
    <w:next w:val="798"/>
    <w:uiPriority w:val="39"/>
    <w:unhideWhenUsed/>
    <w:pPr>
      <w:ind w:left="2268" w:right="0" w:firstLine="0"/>
      <w:spacing w:after="57"/>
    </w:pPr>
  </w:style>
  <w:style w:type="paragraph" w:styleId="796">
    <w:name w:val="TOC Heading"/>
    <w:uiPriority w:val="39"/>
    <w:unhideWhenUsed/>
  </w:style>
  <w:style w:type="paragraph" w:styleId="797">
    <w:name w:val="table of figures"/>
    <w:basedOn w:val="798"/>
    <w:next w:val="798"/>
    <w:uiPriority w:val="99"/>
    <w:unhideWhenUsed/>
    <w:pPr>
      <w:spacing w:after="0" w:afterAutospacing="0"/>
    </w:pPr>
  </w:style>
  <w:style w:type="paragraph" w:styleId="798" w:default="1">
    <w:name w:val="Normal"/>
    <w:next w:val="798"/>
    <w:link w:val="79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799">
    <w:name w:val="Основной шрифт абзаца"/>
    <w:next w:val="799"/>
    <w:link w:val="798"/>
    <w:uiPriority w:val="1"/>
    <w:semiHidden/>
    <w:unhideWhenUsed/>
  </w:style>
  <w:style w:type="table" w:styleId="800">
    <w:name w:val="Обычная таблица"/>
    <w:next w:val="800"/>
    <w:link w:val="798"/>
    <w:uiPriority w:val="99"/>
    <w:semiHidden/>
    <w:unhideWhenUsed/>
    <w:tblPr/>
  </w:style>
  <w:style w:type="numbering" w:styleId="801">
    <w:name w:val="Нет списка"/>
    <w:next w:val="801"/>
    <w:link w:val="798"/>
    <w:uiPriority w:val="99"/>
    <w:semiHidden/>
    <w:unhideWhenUsed/>
  </w:style>
  <w:style w:type="paragraph" w:styleId="802">
    <w:name w:val="Обычный (веб)"/>
    <w:basedOn w:val="798"/>
    <w:next w:val="802"/>
    <w:link w:val="79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03">
    <w:name w:val="ConsPlusNormal"/>
    <w:next w:val="803"/>
    <w:link w:val="804"/>
    <w:uiPriority w:val="99"/>
    <w:pPr>
      <w:widowControl w:val="off"/>
    </w:pPr>
    <w:rPr>
      <w:rFonts w:eastAsia="Times New Roman"/>
      <w:sz w:val="22"/>
      <w:lang w:val="ru-RU" w:eastAsia="ru-RU" w:bidi="ar-SA"/>
    </w:rPr>
  </w:style>
  <w:style w:type="character" w:styleId="804">
    <w:name w:val="ConsPlusNormal Знак"/>
    <w:next w:val="804"/>
    <w:link w:val="803"/>
    <w:uiPriority w:val="99"/>
    <w:rPr>
      <w:rFonts w:ascii="Calibri" w:hAnsi="Calibri" w:eastAsia="Times New Roman" w:cs="Times New Roman"/>
      <w:sz w:val="20"/>
      <w:szCs w:val="20"/>
      <w:lang w:eastAsia="ru-RU"/>
    </w:rPr>
  </w:style>
  <w:style w:type="character" w:styleId="805" w:default="1">
    <w:name w:val="Default Paragraph Font"/>
    <w:uiPriority w:val="1"/>
    <w:semiHidden/>
    <w:unhideWhenUsed/>
  </w:style>
  <w:style w:type="numbering" w:styleId="806" w:default="1">
    <w:name w:val="No List"/>
    <w:uiPriority w:val="99"/>
    <w:semiHidden/>
    <w:unhideWhenUsed/>
  </w:style>
  <w:style w:type="table" w:styleId="8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</dc:creator>
  <cp:revision>13</cp:revision>
  <dcterms:created xsi:type="dcterms:W3CDTF">2022-02-07T13:30:00Z</dcterms:created>
  <dcterms:modified xsi:type="dcterms:W3CDTF">2025-09-03T06:47:12Z</dcterms:modified>
  <cp:version>917504</cp:version>
</cp:coreProperties>
</file>