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I. Расчет издержек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недропользователей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 при согласовании нормативов потерь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общераспространенных полезных ископаемых.</w:t>
      </w:r>
      <w:r>
        <w:rPr>
          <w:u w:val="single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Название требования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SimSun"/>
          <w:sz w:val="28"/>
          <w:szCs w:val="28"/>
        </w:rPr>
      </w:pPr>
      <w:r>
        <w:rPr>
          <w:rFonts w:ascii="Times New Roman" w:hAnsi="Times New Roman" w:eastAsia="SimSun"/>
          <w:sz w:val="28"/>
          <w:szCs w:val="28"/>
        </w:rPr>
        <w:t xml:space="preserve">Предоставление документов необходимых для </w:t>
      </w:r>
      <w:r>
        <w:rPr>
          <w:rFonts w:ascii="Times New Roman" w:hAnsi="Times New Roman" w:eastAsia="SimSun"/>
          <w:sz w:val="28"/>
          <w:szCs w:val="28"/>
        </w:rPr>
        <w:t xml:space="preserve">согласовани</w:t>
      </w:r>
      <w:r>
        <w:rPr>
          <w:rFonts w:ascii="Times New Roman" w:hAnsi="Times New Roman" w:eastAsia="SimSun"/>
          <w:sz w:val="28"/>
          <w:szCs w:val="28"/>
        </w:rPr>
        <w:t xml:space="preserve">я</w:t>
      </w:r>
      <w:r>
        <w:rPr>
          <w:rFonts w:ascii="Times New Roman" w:hAnsi="Times New Roman" w:eastAsia="SimSun"/>
          <w:sz w:val="28"/>
          <w:szCs w:val="28"/>
        </w:rPr>
        <w:t xml:space="preserve"> нормативов потер</w:t>
      </w:r>
      <w:r>
        <w:rPr>
          <w:rFonts w:ascii="Times New Roman" w:hAnsi="Times New Roman" w:eastAsia="SimSun"/>
          <w:sz w:val="28"/>
          <w:szCs w:val="28"/>
        </w:rPr>
        <w:t xml:space="preserve">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документации, подлежащих представлению заявителем.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Тип требования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Подготовка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редоставление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документов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SimSu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Название: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SimSun"/>
          <w:sz w:val="28"/>
          <w:szCs w:val="28"/>
        </w:rPr>
        <w:t xml:space="preserve">Предоставление документов необходимых для  согласовани</w:t>
      </w:r>
      <w:r>
        <w:rPr>
          <w:rFonts w:ascii="Times New Roman" w:hAnsi="Times New Roman" w:eastAsia="SimSun"/>
          <w:sz w:val="28"/>
          <w:szCs w:val="28"/>
        </w:rPr>
        <w:t xml:space="preserve">я</w:t>
      </w:r>
      <w:r>
        <w:rPr>
          <w:rFonts w:ascii="Times New Roman" w:hAnsi="Times New Roman" w:eastAsia="SimSun"/>
          <w:sz w:val="28"/>
          <w:szCs w:val="28"/>
        </w:rPr>
        <w:t xml:space="preserve"> нормативов поте</w:t>
      </w:r>
      <w:r>
        <w:rPr>
          <w:rFonts w:ascii="Times New Roman" w:hAnsi="Times New Roman" w:eastAsia="SimSun"/>
          <w:sz w:val="28"/>
          <w:szCs w:val="28"/>
        </w:rPr>
        <w:t xml:space="preserve">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документации, подлежащих представлению заявителем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Тип элемента: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Пакет документов, составленный заявителем, для направления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министерство природопользования Белгородской области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spacing w:after="0" w:line="240" w:lineRule="auto"/>
        <w:tabs>
          <w:tab w:val="left" w:pos="2062" w:leader="none"/>
        </w:tabs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ab/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Масштаб: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ед.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Частота: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 раз в год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Действия: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Подготовка документа: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написание сопроводительного письма -1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чел./час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пояснительной записки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чел./часа.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Копирование документов (примерный перечень): </w:t>
      </w:r>
      <w:r/>
    </w:p>
    <w:p>
      <w:pPr>
        <w:pStyle w:val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копии утвержденных нормативов потерь общераспространенных полезных ископаемых за предыдущий период, утвержденных заявителем -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 чел./час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pStyle w:val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согласование проектной документации на разработку месторождения общераспространенных полезных ископаемых, с указанием нормативов потерь, утвержденных в составе проектной документации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- 1 чел./час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pStyle w:val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сводная таблица нормативов потерь (план-факт) на текущий период и на планируемый период по выемочным единицам, составленная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произвольной форме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чел./часа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pStyle w:val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графические материалы планов развития горных работ с выделением участков нормируемых потерь общераспространенных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- 1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чел./час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pStyle w:val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Подача документа (пакета документов) в орган государственной власти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чел./часа.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Итого трудозатрат: 11 чел/часов.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Среднемесячная заработная плата по Белгородской области:</w:t>
      </w: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52707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лей (в 2022 году по данным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Белгородстата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Средняя стоимость часа работы: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299,47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руб.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  <w:t xml:space="preserve">Стоимость требования одного хозяйствующего субъекта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299,47 руб.*11 чел./час.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=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  <w:t xml:space="preserve">3294,17 руб.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Общая стоимость требования: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11*299,47*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56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*1=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184,47 тыс.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руб.</w:t>
      </w:r>
      <w:r/>
    </w:p>
    <w:p>
      <w:pPr>
        <w:spacing w:after="0" w:line="240" w:lineRule="auto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u w:val="single"/>
          <w:lang w:eastAsia="ru-RU"/>
        </w:rPr>
        <w:t xml:space="preserve">II. Расчет экономии хозяйствующих субъектов </w:t>
      </w:r>
      <w:r>
        <w:rPr>
          <w:rFonts w:ascii="Times New Roman" w:hAnsi="Times New Roman" w:eastAsia="Calibri" w:cs="Times New Roman"/>
          <w:b/>
          <w:bCs/>
          <w:sz w:val="28"/>
          <w:szCs w:val="28"/>
          <w:highlight w:val="none"/>
          <w:u w:val="single"/>
        </w:rPr>
        <w:t xml:space="preserve">на уплату налога на добычу полезных ископаемых при с</w:t>
      </w:r>
      <w:r>
        <w:rPr>
          <w:rFonts w:ascii="Times New Roman" w:hAnsi="Times New Roman" w:eastAsia="Calibri" w:cs="Times New Roman"/>
          <w:b/>
          <w:bCs/>
          <w:sz w:val="28"/>
          <w:szCs w:val="28"/>
          <w:highlight w:val="none"/>
          <w:u w:val="single"/>
        </w:rPr>
        <w:t xml:space="preserve">огласовании нормативов потерь.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u w:val="singl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u w:val="single"/>
          <w:lang w:eastAsia="ru-RU"/>
        </w:rPr>
      </w:r>
    </w:p>
    <w:p>
      <w:pPr>
        <w:ind w:firstLine="709"/>
        <w:jc w:val="both"/>
        <w:spacing w:after="0" w:line="240" w:lineRule="auto"/>
        <w:tabs>
          <w:tab w:val="left" w:pos="1628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Calibri" w:cs="Times New Roman"/>
          <w:sz w:val="24"/>
          <w:szCs w:val="24"/>
          <w:highlight w:val="none"/>
          <w:u w:val="single"/>
        </w:rPr>
      </w:r>
      <w:r>
        <w:rPr>
          <w:rFonts w:ascii="Times New Roman" w:hAnsi="Times New Roman" w:eastAsia="Calibri" w:cs="Times New Roman"/>
          <w:sz w:val="24"/>
          <w:szCs w:val="24"/>
          <w:highlight w:val="none"/>
          <w:u w:val="single"/>
        </w:rPr>
      </w:r>
    </w:p>
    <w:p>
      <w:pPr>
        <w:ind w:firstLine="709"/>
        <w:jc w:val="both"/>
        <w:spacing w:after="0" w:line="240" w:lineRule="auto"/>
        <w:tabs>
          <w:tab w:val="left" w:pos="1628" w:leader="none"/>
        </w:tabs>
        <w:rPr>
          <w:rFonts w:ascii="Times New Roman" w:hAnsi="Times New Roman" w:eastAsia="Calibri" w:cs="Times New Roman"/>
          <w:sz w:val="24"/>
          <w:szCs w:val="24"/>
          <w:highlight w:val="none"/>
          <w:u w:val="single"/>
        </w:rPr>
      </w:pPr>
      <w:r>
        <w:rPr>
          <w:rFonts w:ascii="Times New Roman" w:hAnsi="Times New Roman" w:eastAsia="Calibri" w:cs="Times New Roman"/>
          <w:sz w:val="24"/>
          <w:szCs w:val="24"/>
          <w:u w:val="single"/>
        </w:rPr>
        <w:t xml:space="preserve">Пример расчета НДПИ с проектными нормативами потерь 1,78 % (890 т)</w:t>
      </w: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ind w:firstLine="709"/>
        <w:jc w:val="both"/>
        <w:spacing w:after="0" w:line="240" w:lineRule="auto"/>
        <w:tabs>
          <w:tab w:val="left" w:pos="1628" w:leader="none"/>
        </w:tabs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пп</w:t>
      </w:r>
      <w:r>
        <w:rPr>
          <w:rFonts w:ascii="Times New Roman" w:hAnsi="Times New Roman" w:eastAsia="Calibri" w:cs="Times New Roman"/>
          <w:sz w:val="24"/>
          <w:szCs w:val="24"/>
        </w:rPr>
        <w:t xml:space="preserve">. 1 п. 1 ст. 342 НК РФ установлено, что при добыче полезных ископаемых в части нормативных потерь полезных ископаемых налогообложение производится по налоговой ставке 0 процентов.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  <w:t xml:space="preserve">ООО «X»  занимается добычей и продажей природного строительного песка.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  <w:t xml:space="preserve">В 2022 году организация добыла 50000 т песка и реализовала: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  <w:t xml:space="preserve">Ставка НДПИ по строительному песку — 5,5 %. Коэффициент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Крента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— 1,0 (п. 3 ст. 342.8 НК РФ)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  <w:t xml:space="preserve">Стоимость одной тонны добытого песка для расчета НДПИ составила 350 руб./</w:t>
      </w:r>
      <w:r>
        <w:rPr>
          <w:rFonts w:ascii="Times New Roman" w:hAnsi="Times New Roman" w:eastAsia="Calibri" w:cs="Times New Roman"/>
          <w:sz w:val="24"/>
          <w:szCs w:val="24"/>
        </w:rPr>
        <w:t xml:space="preserve">т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  <w:t xml:space="preserve">Налоговая база по НДПИ равна 17,19 млн руб. (350 руб./т * 49110 т).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  <w:t xml:space="preserve">Сумма НДПИ за песок, составляет: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  <w:t xml:space="preserve">17,19 руб. * 5,5 % * 1,0 = 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945,45 тыс. руб.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</w:r>
      <w:bookmarkStart w:id="0" w:name="undefined"/>
      <w:r>
        <w:rPr>
          <w:rFonts w:ascii="Times New Roman" w:hAnsi="Times New Roman" w:cs="Times New Roman"/>
          <w:sz w:val="24"/>
          <w:szCs w:val="24"/>
          <w:u w:val="single"/>
        </w:rPr>
      </w:r>
      <w:bookmarkEnd w:id="0"/>
      <w:r>
        <w:rPr>
          <w:rFonts w:ascii="Times New Roman" w:hAnsi="Times New Roman" w:eastAsia="Calibri" w:cs="Times New Roman"/>
          <w:sz w:val="24"/>
          <w:szCs w:val="24"/>
          <w:u w:val="single"/>
        </w:rPr>
        <w:t xml:space="preserve">Пример расчета НДПИ с согласованными нормативами потерь 8,9 % (4450 т)</w:t>
      </w: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пп</w:t>
      </w:r>
      <w:r>
        <w:rPr>
          <w:rFonts w:ascii="Times New Roman" w:hAnsi="Times New Roman" w:eastAsia="Calibri" w:cs="Times New Roman"/>
          <w:sz w:val="24"/>
          <w:szCs w:val="24"/>
        </w:rPr>
        <w:t xml:space="preserve">. 1 п. 1 ст. 342 НК РФ установлено, что при добыче полезных ископаемых в части нормативных потерь полезных ископаемых налогообложение производится по налоговой ставке 0 процентов.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  <w:t xml:space="preserve">ООО «X»  занимается добычей и продажей природного строительного песка.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  <w:t xml:space="preserve">В 2022 году организация добыла 50000 т песка и реализовала: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  <w:t xml:space="preserve">Ставка НДПИ по строительному песку — 5,5 %. Коэффициент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Крента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— 1,0 (п. 3 ст. 342.8 НК РФ)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  <w:t xml:space="preserve">Стоимость одной тонны добытого песка для расчета НДПИ составила 350 руб./</w:t>
      </w:r>
      <w:r>
        <w:rPr>
          <w:rFonts w:ascii="Times New Roman" w:hAnsi="Times New Roman" w:eastAsia="Calibri" w:cs="Times New Roman"/>
          <w:sz w:val="24"/>
          <w:szCs w:val="24"/>
        </w:rPr>
        <w:t xml:space="preserve">т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  <w:t xml:space="preserve">Налоговая база по НДПИ равна 15,94 млн руб (350 руб./т * 45550 т).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  <w:t xml:space="preserve">Сумма НДПИ за песок, составляет: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sz w:val="24"/>
          <w:szCs w:val="24"/>
        </w:rPr>
        <w:t xml:space="preserve">15,94 млн руб. * 5,5 % * 1,0 = 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876,7 тыс. руб.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Calibri" w:cs="Times New Roman"/>
          <w:b w:val="0"/>
          <w:bCs w:val="0"/>
          <w:sz w:val="24"/>
          <w:szCs w:val="24"/>
          <w:highlight w:val="none"/>
        </w:rPr>
        <w:t xml:space="preserve">Таким образом, согласование нормативов потерь ООО «X», позволит снизить затраты на уплату налога на добычу полезных ископаемых на </w:t>
      </w:r>
      <w:r>
        <w:rPr>
          <w:rFonts w:ascii="Times New Roman" w:hAnsi="Times New Roman" w:eastAsia="Calibri" w:cs="Times New Roman"/>
          <w:b/>
          <w:bCs/>
          <w:sz w:val="24"/>
          <w:szCs w:val="24"/>
          <w:highlight w:val="none"/>
        </w:rPr>
        <w:t xml:space="preserve">68,75 тыс. руб.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highlight w:val="none"/>
          <w:u w:val="single"/>
        </w:rPr>
      </w:pPr>
      <w:r>
        <w:rPr>
          <w:rFonts w:ascii="Times New Roman" w:hAnsi="Times New Roman" w:eastAsia="Calibri" w:cs="Times New Roman"/>
          <w:b w:val="0"/>
          <w:bCs w:val="0"/>
          <w:sz w:val="24"/>
          <w:szCs w:val="24"/>
          <w:highlight w:val="none"/>
        </w:rPr>
        <w:t xml:space="preserve">(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</w:rPr>
        <w:t xml:space="preserve">945,45 руб.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highlight w:val="none"/>
        </w:rPr>
        <w:t xml:space="preserve">-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</w:rPr>
        <w:t xml:space="preserve">876,7 руб.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highlight w:val="none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=68,75 тыс. руб.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spacing w:after="0" w:line="240" w:lineRule="auto"/>
        <w:rPr>
          <w:b w:val="0"/>
          <w:bCs w:val="0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eastAsia="ru-RU"/>
        </w:rPr>
      </w:r>
      <w:r>
        <w:rPr>
          <w:b w:val="0"/>
          <w:bCs w:val="0"/>
        </w:rPr>
      </w:r>
    </w:p>
    <w:p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</w:r>
      <w:r/>
    </w:p>
    <w:sectPr>
      <w:footnotePr/>
      <w:endnotePr/>
      <w:type w:val="nextPage"/>
      <w:pgSz w:w="11906" w:h="16838" w:orient="portrait"/>
      <w:pgMar w:top="851" w:right="851" w:bottom="28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">
    <w:panose1 w:val="0200050600000002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rmal"/>
    <w:link w:val="817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817" w:customStyle="1">
    <w:name w:val="ConsPlusNormal Знак"/>
    <w:link w:val="816"/>
    <w:rPr>
      <w:rFonts w:ascii="Arial" w:hAnsi="Arial" w:cs="Arial"/>
      <w:sz w:val="20"/>
      <w:szCs w:val="20"/>
    </w:rPr>
  </w:style>
  <w:style w:type="paragraph" w:styleId="818">
    <w:name w:val="Normal (Web)"/>
    <w:basedOn w:val="81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diakov.net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8</cp:revision>
  <dcterms:created xsi:type="dcterms:W3CDTF">2023-09-04T07:47:00Z</dcterms:created>
  <dcterms:modified xsi:type="dcterms:W3CDTF">2023-09-18T08:09:13Z</dcterms:modified>
</cp:coreProperties>
</file>