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9C8" w:rsidRDefault="006F29C8">
      <w:pPr>
        <w:pStyle w:val="ConsPlusNormal"/>
        <w:jc w:val="both"/>
        <w:rPr>
          <w:rFonts w:ascii="Times New Roman" w:hAnsi="Times New Roman" w:cs="Times New Roman"/>
          <w:sz w:val="26"/>
          <w:szCs w:val="26"/>
        </w:rPr>
      </w:pPr>
    </w:p>
    <w:p w:rsidR="006F29C8" w:rsidRDefault="00000000">
      <w:pPr>
        <w:pStyle w:val="ConsPlusNormal"/>
        <w:jc w:val="center"/>
        <w:rPr>
          <w:rFonts w:ascii="Times New Roman" w:hAnsi="Times New Roman" w:cs="Times New Roman"/>
          <w:b/>
          <w:sz w:val="26"/>
          <w:szCs w:val="26"/>
        </w:rPr>
      </w:pPr>
      <w:bookmarkStart w:id="0" w:name="P439"/>
      <w:bookmarkEnd w:id="0"/>
      <w:r>
        <w:rPr>
          <w:rFonts w:ascii="Times New Roman" w:hAnsi="Times New Roman" w:cs="Times New Roman"/>
          <w:b/>
          <w:sz w:val="26"/>
          <w:szCs w:val="26"/>
        </w:rPr>
        <w:t>Сводный отчет</w:t>
      </w:r>
    </w:p>
    <w:p w:rsidR="006F29C8" w:rsidRDefault="00000000">
      <w:pPr>
        <w:pStyle w:val="ConsPlusNormal"/>
        <w:jc w:val="center"/>
        <w:rPr>
          <w:rFonts w:ascii="Times New Roman" w:hAnsi="Times New Roman" w:cs="Times New Roman"/>
          <w:b/>
          <w:sz w:val="26"/>
          <w:szCs w:val="26"/>
        </w:rPr>
      </w:pPr>
      <w:r>
        <w:rPr>
          <w:rFonts w:ascii="Times New Roman" w:hAnsi="Times New Roman" w:cs="Times New Roman"/>
          <w:b/>
          <w:sz w:val="26"/>
          <w:szCs w:val="26"/>
        </w:rPr>
        <w:t>о результатах проведения оценки регулирующего воздействия</w:t>
      </w:r>
    </w:p>
    <w:p w:rsidR="006F29C8" w:rsidRDefault="00000000">
      <w:pPr>
        <w:pStyle w:val="ConsPlusNormal"/>
        <w:jc w:val="center"/>
        <w:rPr>
          <w:rFonts w:ascii="Times New Roman" w:hAnsi="Times New Roman" w:cs="Times New Roman"/>
          <w:b/>
          <w:sz w:val="26"/>
          <w:szCs w:val="26"/>
        </w:rPr>
      </w:pPr>
      <w:r>
        <w:rPr>
          <w:rFonts w:ascii="Times New Roman" w:hAnsi="Times New Roman" w:cs="Times New Roman"/>
          <w:b/>
          <w:sz w:val="26"/>
          <w:szCs w:val="26"/>
        </w:rPr>
        <w:t>проекта нормативного правового акта</w:t>
      </w:r>
    </w:p>
    <w:p w:rsidR="006F29C8" w:rsidRDefault="006F29C8">
      <w:pPr>
        <w:pStyle w:val="ConsPlusNormal"/>
        <w:jc w:val="center"/>
        <w:rPr>
          <w:rFonts w:ascii="Times New Roman" w:hAnsi="Times New Roman" w:cs="Times New Roman"/>
          <w:b/>
          <w:sz w:val="26"/>
          <w:szCs w:val="26"/>
        </w:rPr>
      </w:pPr>
    </w:p>
    <w:p w:rsidR="006F29C8" w:rsidRDefault="00000000">
      <w:pPr>
        <w:spacing w:after="0" w:line="240" w:lineRule="auto"/>
        <w:ind w:firstLine="709"/>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eastAsia="ru-RU"/>
        </w:rPr>
        <w:t>1. Общая информация:</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1.1. Орган-разработчик: </w:t>
      </w:r>
      <w:r>
        <w:rPr>
          <w:rFonts w:ascii="Times New Roman" w:eastAsia="Calibri" w:hAnsi="Times New Roman" w:cs="Times New Roman"/>
          <w:sz w:val="26"/>
          <w:szCs w:val="26"/>
        </w:rPr>
        <w:t>департамент устойчивого развития сельских территорий министерства сельского хозяйства и продовольствия Белгородской области.</w:t>
      </w:r>
    </w:p>
    <w:p w:rsidR="006F29C8" w:rsidRDefault="006F29C8">
      <w:pPr>
        <w:spacing w:after="0" w:line="240" w:lineRule="auto"/>
        <w:ind w:firstLine="709"/>
        <w:jc w:val="both"/>
        <w:rPr>
          <w:rFonts w:ascii="Times New Roman" w:eastAsia="Calibri" w:hAnsi="Times New Roman" w:cs="Times New Roman"/>
          <w:sz w:val="26"/>
          <w:szCs w:val="26"/>
        </w:rPr>
      </w:pP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1.2. Вид и наименование проекта нормативного правового акта:</w:t>
      </w:r>
    </w:p>
    <w:p w:rsidR="006F29C8"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проект постановления Правительства Белгородской области «О внесении изменений в постановление Правительства Белгородской области от 24 марта 2014 года № 114-пп».</w:t>
      </w:r>
    </w:p>
    <w:p w:rsidR="006F29C8" w:rsidRDefault="006F29C8">
      <w:pPr>
        <w:spacing w:after="0" w:line="240" w:lineRule="auto"/>
        <w:jc w:val="both"/>
        <w:rPr>
          <w:rFonts w:ascii="Times New Roman" w:eastAsia="Calibri" w:hAnsi="Times New Roman" w:cs="Times New Roman"/>
          <w:sz w:val="26"/>
          <w:szCs w:val="26"/>
        </w:rPr>
      </w:pPr>
    </w:p>
    <w:p w:rsidR="006F29C8" w:rsidRDefault="00000000">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Сроки проведения публичного обсуждения проекта </w:t>
      </w:r>
      <w:r>
        <w:rPr>
          <w:rFonts w:ascii="Times New Roman" w:eastAsia="Times New Roman" w:hAnsi="Times New Roman" w:cs="Times New Roman"/>
          <w:bCs/>
          <w:sz w:val="26"/>
          <w:szCs w:val="26"/>
        </w:rPr>
        <w:t xml:space="preserve">нормативного правового </w:t>
      </w:r>
      <w:r>
        <w:rPr>
          <w:rFonts w:ascii="Times New Roman" w:eastAsia="Times New Roman" w:hAnsi="Times New Roman" w:cs="Times New Roman"/>
          <w:sz w:val="26"/>
          <w:szCs w:val="26"/>
        </w:rPr>
        <w:t>акта: начало: «30» января 2025 г., окончание «12» февраля 2025 г.</w:t>
      </w:r>
    </w:p>
    <w:p w:rsidR="006F29C8" w:rsidRDefault="006F29C8">
      <w:pPr>
        <w:widowControl w:val="0"/>
        <w:spacing w:after="0" w:line="240" w:lineRule="auto"/>
        <w:ind w:firstLine="709"/>
        <w:jc w:val="both"/>
        <w:rPr>
          <w:rFonts w:ascii="Times New Roman" w:eastAsia="Times New Roman" w:hAnsi="Times New Roman" w:cs="Times New Roman"/>
          <w:sz w:val="26"/>
          <w:szCs w:val="26"/>
        </w:rPr>
      </w:pP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1.4. Степень регулирующего воздействия проекта нормативного правового акта: </w:t>
      </w:r>
      <w:r>
        <w:rPr>
          <w:rFonts w:ascii="Times New Roman" w:eastAsia="Calibri" w:hAnsi="Times New Roman" w:cs="Times New Roman"/>
          <w:b/>
          <w:bCs/>
          <w:sz w:val="26"/>
          <w:szCs w:val="26"/>
        </w:rPr>
        <w:t>средняя.</w:t>
      </w:r>
      <w:r>
        <w:rPr>
          <w:rFonts w:ascii="Times New Roman" w:eastAsia="Calibri" w:hAnsi="Times New Roman" w:cs="Times New Roman"/>
          <w:sz w:val="26"/>
          <w:szCs w:val="26"/>
        </w:rPr>
        <w:t xml:space="preserve"> Проектом постановления Правительства Белгородской области «О внесении изменений в постановление Правительства области от 24 марта 2014 года № 114-пп» вносятся изменения в порядок предоставления крестьянским (фермерским) хозяйствам грантов на развитие семейных ферм Белгородской области в части изменения понятий порядка, дополнения перечня документов, предоставляемых заявителями для участия в конкурсном отборе, изменения порядка объявления конкурсного отбора, рассмотрения и оценки заявок комиссией по отбору проектов, предоставления отчетности грантополучателем. Также проектом вносятся изменения в порядок предоставления крестьянским (фермерским) хозяйствам субсидий на возмещение (обеспечение) затрат семейных ферм Белгородской области в части дополнения перечня документов, предоставляемых заявителями для участия в отборе получателей субсидий, изменения порядка объявления отбора, предоставления отчетности получателем субсидии.  </w:t>
      </w:r>
    </w:p>
    <w:p w:rsidR="006F29C8" w:rsidRDefault="006F29C8">
      <w:pPr>
        <w:spacing w:after="0" w:line="240" w:lineRule="auto"/>
        <w:ind w:firstLine="709"/>
        <w:jc w:val="both"/>
        <w:rPr>
          <w:rFonts w:ascii="Times New Roman" w:eastAsia="Calibri" w:hAnsi="Times New Roman" w:cs="Times New Roman"/>
          <w:sz w:val="26"/>
          <w:szCs w:val="26"/>
        </w:rPr>
      </w:pPr>
    </w:p>
    <w:p w:rsidR="006F29C8" w:rsidRDefault="00000000">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 Контактная информация об исполнителе в органе-разработчике:</w:t>
      </w:r>
    </w:p>
    <w:p w:rsidR="006F29C8" w:rsidRDefault="00000000">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Ф.И.О.: Труфанова Людмила Николаевна</w:t>
      </w:r>
    </w:p>
    <w:p w:rsidR="006F29C8" w:rsidRDefault="00000000">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Должность: консультант отдела государственной поддержки малых форм департамента устойчивого развития сельских территорий министерства сельского хозяйства и продовольствия области</w:t>
      </w:r>
    </w:p>
    <w:p w:rsidR="006F29C8" w:rsidRDefault="00000000">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Тел.: 8 (4722) 24-76-43. Адрес электронной почты: </w:t>
      </w:r>
      <w:hyperlink r:id="rId8" w:tooltip="mailto:trufanova@belapk.ru" w:history="1">
        <w:r w:rsidR="006F29C8">
          <w:rPr>
            <w:rStyle w:val="af5"/>
            <w:rFonts w:ascii="Times New Roman" w:eastAsia="Times New Roman" w:hAnsi="Times New Roman" w:cs="Times New Roman"/>
            <w:sz w:val="26"/>
            <w:szCs w:val="26"/>
            <w:lang w:val="en-US"/>
          </w:rPr>
          <w:t>trufanova</w:t>
        </w:r>
        <w:r w:rsidR="006F29C8">
          <w:rPr>
            <w:rStyle w:val="af5"/>
            <w:rFonts w:ascii="Times New Roman" w:eastAsia="Times New Roman" w:hAnsi="Times New Roman" w:cs="Times New Roman"/>
            <w:sz w:val="26"/>
            <w:szCs w:val="26"/>
          </w:rPr>
          <w:t>@belapk.ru</w:t>
        </w:r>
      </w:hyperlink>
    </w:p>
    <w:p w:rsidR="006F29C8" w:rsidRDefault="006F29C8">
      <w:pPr>
        <w:widowControl w:val="0"/>
        <w:spacing w:after="0" w:line="240" w:lineRule="auto"/>
        <w:ind w:firstLine="709"/>
        <w:jc w:val="both"/>
        <w:rPr>
          <w:rFonts w:ascii="Times New Roman" w:eastAsia="Calibri" w:hAnsi="Times New Roman" w:cs="Times New Roman"/>
          <w:b/>
          <w:bCs/>
          <w:sz w:val="26"/>
          <w:szCs w:val="26"/>
        </w:rPr>
      </w:pP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Описание проблемы, на решение которой направлено вводимое правовое регулирование:</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 Проблема, на решение которой направлен предлагаемый способ правового регулирования: </w:t>
      </w:r>
    </w:p>
    <w:p w:rsidR="006F29C8" w:rsidRDefault="00000000">
      <w:pPr>
        <w:spacing w:after="0" w:line="240" w:lineRule="auto"/>
        <w:ind w:firstLine="709"/>
        <w:jc w:val="both"/>
      </w:pPr>
      <w:r>
        <w:rPr>
          <w:rFonts w:ascii="Times New Roman" w:eastAsia="Calibri" w:hAnsi="Times New Roman" w:cs="Times New Roman"/>
          <w:sz w:val="26"/>
          <w:szCs w:val="26"/>
        </w:rPr>
        <w:t>- Невозможность проведения конкурсного отбора без внесения изменений в порядок предоставления крестьянским (фермерским) хозяйствам грантов на развитие семейных ферм Белгородской области без утверждения регионального нормативного правового акта, регламентирующего данный порядок.</w:t>
      </w:r>
    </w:p>
    <w:p w:rsidR="006F29C8" w:rsidRDefault="00000000">
      <w:pPr>
        <w:spacing w:after="0" w:line="240" w:lineRule="auto"/>
        <w:ind w:firstLine="709"/>
        <w:jc w:val="both"/>
      </w:pPr>
      <w:r>
        <w:rPr>
          <w:rFonts w:ascii="Times New Roman" w:eastAsia="Calibri" w:hAnsi="Times New Roman" w:cs="Times New Roman"/>
          <w:sz w:val="26"/>
          <w:szCs w:val="26"/>
        </w:rPr>
        <w:t xml:space="preserve">- Получение дополнительных баллов для заявителей, </w:t>
      </w:r>
      <w:r>
        <w:rPr>
          <w:rFonts w:ascii="Times New Roman" w:hAnsi="Times New Roman" w:cs="Times New Roman"/>
          <w:sz w:val="26"/>
          <w:szCs w:val="26"/>
        </w:rPr>
        <w:t>являющихся ветеранами и (или) участниками специальной военной операции, или являющихся близким родственником ветерана и (или) участника специальной военной операции, претендующих на предоставление гранта на развитие семейной фермы;</w:t>
      </w:r>
    </w:p>
    <w:p w:rsidR="006F29C8" w:rsidRDefault="00000000">
      <w:pPr>
        <w:spacing w:after="0" w:line="240" w:lineRule="auto"/>
        <w:ind w:firstLine="709"/>
        <w:jc w:val="both"/>
        <w:rPr>
          <w:rFonts w:ascii="Times New Roman" w:eastAsia="Calibri" w:hAnsi="Times New Roman" w:cs="Times New Roman"/>
        </w:rPr>
      </w:pPr>
      <w:r>
        <w:rPr>
          <w:rFonts w:ascii="Times New Roman" w:eastAsia="Calibri" w:hAnsi="Times New Roman" w:cs="Times New Roman"/>
          <w:sz w:val="26"/>
          <w:szCs w:val="26"/>
        </w:rPr>
        <w:lastRenderedPageBreak/>
        <w:t>- Невозможность проведения отбора без внесения изменений в порядок предоставления крестьянским (фермерским) хозяйствам субсидий на возмещение затрат (части затрат) семейных ферм Белгородской области без утверждения регионального нормативного правового акта, регламентирующий данный порядок.</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2.2. Информация о возникновении и выявлении проблемы: мониторинг мер поддержки сельскохозяйственных предприятий области.</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2.3. Негативные эффекты, возникающие в связи с наличием рассматриваемой проблемы:</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Невозможность получения федерального финансирования без внесения изменений в региональное законодательство, невозможность проведения конкурсных мероприятий, отсутствие альтернативных методов поддержки семейных животноводческих ферм в современных условиях, невозможность получения грантовой поддержки в целях дальнейшего развития крестьянских (фермерских) хозяйств.</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2.4. Анализ опыта иных субъектов Российской Федерации </w:t>
      </w:r>
      <w:r>
        <w:rPr>
          <w:rFonts w:ascii="Times New Roman" w:eastAsia="Calibri" w:hAnsi="Times New Roman" w:cs="Times New Roman"/>
          <w:sz w:val="26"/>
          <w:szCs w:val="26"/>
        </w:rPr>
        <w:br/>
        <w:t xml:space="preserve">в соответствующих сферах </w:t>
      </w:r>
      <w:proofErr w:type="gramStart"/>
      <w:r>
        <w:rPr>
          <w:rFonts w:ascii="Times New Roman" w:eastAsia="Calibri" w:hAnsi="Times New Roman" w:cs="Times New Roman"/>
          <w:sz w:val="26"/>
          <w:szCs w:val="26"/>
        </w:rPr>
        <w:t>деятельности:*</w:t>
      </w:r>
      <w:proofErr w:type="gramEnd"/>
    </w:p>
    <w:p w:rsidR="006F29C8" w:rsidRDefault="00000000">
      <w:pPr>
        <w:widowControl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настоящее время органами исполнительной власти всех субъектов Российской Федерации ведутся работы по принятию аналогичных нормативных правовых актов, предусматривающих изменение действующих положений и порядков предоставления государственной поддержки сельхозтоваропроизводителям. </w:t>
      </w:r>
    </w:p>
    <w:p w:rsidR="006F29C8" w:rsidRDefault="00000000">
      <w:pPr>
        <w:widowControl w:val="0"/>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3.Цели вводимого правового регулирования и измеримые показатели их достижения:</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 Описание целей предлагаемого правового регулирования:</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создание оптимальных условий для оказания государственной поддержки по предоставлению грантов на развитие семейных ферм Белгородской области и Субсидий сельскохозяйственным товаропроизводителям, а также установление особых условий получения грантов для заявителей, </w:t>
      </w:r>
      <w:r>
        <w:rPr>
          <w:rFonts w:ascii="Times New Roman" w:hAnsi="Times New Roman" w:cs="Times New Roman"/>
          <w:sz w:val="26"/>
          <w:szCs w:val="26"/>
        </w:rPr>
        <w:t>являющихся ветеранами и (или) участниками специальной военной операции, или являющихся близкими родственниками ветерана и (или) участника специальной военной операции</w:t>
      </w:r>
      <w:r>
        <w:rPr>
          <w:rFonts w:ascii="Times New Roman" w:eastAsia="Calibri" w:hAnsi="Times New Roman" w:cs="Times New Roman"/>
          <w:sz w:val="26"/>
          <w:szCs w:val="26"/>
        </w:rPr>
        <w:t>.</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3.2. Обоснование соответствия целей предлагаемого правового регулирования принципам правового регулирования:</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Проект нормативного правового акта разработан в соответствии с        постановлением Правительства Российской Федерации от 14 июля 2012 года № 717                 </w:t>
      </w:r>
      <w:proofErr w:type="gramStart"/>
      <w:r>
        <w:rPr>
          <w:rFonts w:ascii="Times New Roman" w:eastAsia="Calibri" w:hAnsi="Times New Roman" w:cs="Times New Roman"/>
          <w:sz w:val="26"/>
          <w:szCs w:val="26"/>
        </w:rPr>
        <w:t xml:space="preserve">   «</w:t>
      </w:r>
      <w:proofErr w:type="gramEnd"/>
      <w:r>
        <w:rPr>
          <w:rFonts w:ascii="Times New Roman" w:eastAsia="Calibri" w:hAnsi="Times New Roman" w:cs="Times New Roman"/>
          <w:sz w:val="26"/>
          <w:szCs w:val="26"/>
        </w:rPr>
        <w:t>О Государственной программе развития сельского хозяйства и регулирования рынков сельскохозяйственной продукции, сырья и продовольствия».</w:t>
      </w:r>
    </w:p>
    <w:p w:rsidR="006F29C8" w:rsidRDefault="00000000">
      <w:pPr>
        <w:spacing w:after="0" w:line="240" w:lineRule="auto"/>
        <w:ind w:firstLine="709"/>
        <w:rPr>
          <w:rFonts w:ascii="Times New Roman" w:eastAsia="Calibri" w:hAnsi="Times New Roman" w:cs="Times New Roman"/>
          <w:sz w:val="26"/>
          <w:szCs w:val="26"/>
        </w:rPr>
      </w:pPr>
      <w:r>
        <w:rPr>
          <w:rFonts w:ascii="Times New Roman" w:eastAsia="Calibri" w:hAnsi="Times New Roman" w:cs="Times New Roman"/>
          <w:sz w:val="26"/>
          <w:szCs w:val="26"/>
        </w:rPr>
        <w:t>3.3. Сроки достижения целей предлагаемого правового регулирования:</w:t>
      </w:r>
    </w:p>
    <w:p w:rsidR="006F29C8" w:rsidRDefault="00000000">
      <w:pPr>
        <w:spacing w:after="0" w:line="240" w:lineRule="auto"/>
        <w:ind w:firstLine="709"/>
        <w:rPr>
          <w:rFonts w:ascii="Times New Roman" w:eastAsia="Calibri" w:hAnsi="Times New Roman" w:cs="Times New Roman"/>
          <w:sz w:val="26"/>
          <w:szCs w:val="26"/>
        </w:rPr>
      </w:pPr>
      <w:r>
        <w:rPr>
          <w:rFonts w:ascii="Times New Roman" w:eastAsia="Calibri" w:hAnsi="Times New Roman" w:cs="Times New Roman"/>
          <w:sz w:val="26"/>
          <w:szCs w:val="26"/>
        </w:rPr>
        <w:t>Декабрь 2025 года.</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Pr>
          <w:rFonts w:ascii="Times New Roman" w:eastAsia="Calibri" w:hAnsi="Times New Roman" w:cs="Times New Roman"/>
          <w:sz w:val="26"/>
          <w:szCs w:val="26"/>
          <w:lang w:val="en-US"/>
        </w:rPr>
        <w:t> </w:t>
      </w:r>
      <w:r>
        <w:rPr>
          <w:rFonts w:ascii="Times New Roman" w:eastAsia="Calibri" w:hAnsi="Times New Roman" w:cs="Times New Roman"/>
          <w:sz w:val="26"/>
          <w:szCs w:val="26"/>
        </w:rPr>
        <w:t>Иная информация о целях предлагаемого правового регулирования:</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Отсутствует</w:t>
      </w:r>
    </w:p>
    <w:p w:rsidR="006F29C8" w:rsidRDefault="00000000">
      <w:pPr>
        <w:spacing w:after="0" w:line="240" w:lineRule="auto"/>
        <w:ind w:left="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4. Описание предлагаемого правового регулирования:</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 Описание предлагаемого способа решения проблемы и преодоления связанных с ней негативных эффектов:</w:t>
      </w:r>
    </w:p>
    <w:p w:rsidR="006F29C8" w:rsidRDefault="00000000">
      <w:pPr>
        <w:widowControl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Проектом нормативного правового акта вносятся изменения </w:t>
      </w:r>
      <w:r>
        <w:rPr>
          <w:rFonts w:ascii="Times New Roman" w:hAnsi="Times New Roman" w:cs="Times New Roman"/>
          <w:sz w:val="26"/>
          <w:szCs w:val="26"/>
        </w:rPr>
        <w:t>в порядок предоставления крестьянским (фермерским) хозяйствам грантов на развитие семейных фе</w:t>
      </w:r>
      <w:bookmarkStart w:id="1" w:name="_Hlk158367312"/>
      <w:r>
        <w:rPr>
          <w:rFonts w:ascii="Times New Roman" w:hAnsi="Times New Roman" w:cs="Times New Roman"/>
          <w:sz w:val="26"/>
          <w:szCs w:val="26"/>
        </w:rPr>
        <w:t>рм Белгородской области в части:</w:t>
      </w:r>
    </w:p>
    <w:p w:rsidR="006F29C8" w:rsidRDefault="00000000">
      <w:pPr>
        <w:pStyle w:val="af8"/>
        <w:widowControl w:val="0"/>
        <w:spacing w:after="0" w:line="240" w:lineRule="auto"/>
        <w:ind w:left="0" w:firstLine="567"/>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182131">
        <w:rPr>
          <w:rFonts w:ascii="Times New Roman" w:eastAsia="Calibri" w:hAnsi="Times New Roman" w:cs="Times New Roman"/>
          <w:sz w:val="26"/>
          <w:szCs w:val="26"/>
        </w:rPr>
        <w:t xml:space="preserve">скорректирован </w:t>
      </w:r>
      <w:r>
        <w:rPr>
          <w:rFonts w:ascii="Times New Roman" w:eastAsia="Calibri" w:hAnsi="Times New Roman" w:cs="Times New Roman"/>
          <w:sz w:val="26"/>
          <w:szCs w:val="26"/>
        </w:rPr>
        <w:t>переч</w:t>
      </w:r>
      <w:r w:rsidR="00182131">
        <w:rPr>
          <w:rFonts w:ascii="Times New Roman" w:eastAsia="Calibri" w:hAnsi="Times New Roman" w:cs="Times New Roman"/>
          <w:sz w:val="26"/>
          <w:szCs w:val="26"/>
        </w:rPr>
        <w:t>ень</w:t>
      </w:r>
      <w:r>
        <w:rPr>
          <w:rFonts w:ascii="Times New Roman" w:eastAsia="Calibri" w:hAnsi="Times New Roman" w:cs="Times New Roman"/>
          <w:sz w:val="26"/>
          <w:szCs w:val="26"/>
        </w:rPr>
        <w:t xml:space="preserve"> документов, предоставляемых заявителями для участия в конкурсном отборе;</w:t>
      </w:r>
    </w:p>
    <w:p w:rsidR="006F29C8" w:rsidRDefault="00000000">
      <w:pPr>
        <w:pStyle w:val="af8"/>
        <w:widowControl w:val="0"/>
        <w:spacing w:after="0" w:line="240" w:lineRule="auto"/>
        <w:ind w:left="0" w:firstLine="567"/>
        <w:jc w:val="both"/>
        <w:rPr>
          <w:rFonts w:ascii="Times New Roman" w:hAnsi="Times New Roman" w:cs="Times New Roman"/>
          <w:sz w:val="26"/>
          <w:szCs w:val="26"/>
        </w:rPr>
      </w:pPr>
      <w:r>
        <w:rPr>
          <w:rFonts w:ascii="Times New Roman" w:eastAsia="Calibri" w:hAnsi="Times New Roman" w:cs="Times New Roman"/>
          <w:sz w:val="26"/>
          <w:szCs w:val="26"/>
        </w:rPr>
        <w:t>- изменен поряд</w:t>
      </w:r>
      <w:r w:rsidR="00182131">
        <w:rPr>
          <w:rFonts w:ascii="Times New Roman" w:eastAsia="Calibri" w:hAnsi="Times New Roman" w:cs="Times New Roman"/>
          <w:sz w:val="26"/>
          <w:szCs w:val="26"/>
        </w:rPr>
        <w:t>ок</w:t>
      </w:r>
      <w:r>
        <w:rPr>
          <w:rFonts w:ascii="Times New Roman" w:eastAsia="Calibri" w:hAnsi="Times New Roman" w:cs="Times New Roman"/>
          <w:sz w:val="26"/>
          <w:szCs w:val="26"/>
        </w:rPr>
        <w:t xml:space="preserve"> объявления конкурсного отбора, рассмотрения и оценки заявок комиссией по отбору </w:t>
      </w:r>
      <w:r w:rsidRPr="000C4410">
        <w:rPr>
          <w:rFonts w:ascii="Times New Roman" w:eastAsia="Calibri" w:hAnsi="Times New Roman" w:cs="Times New Roman"/>
          <w:sz w:val="26"/>
          <w:szCs w:val="26"/>
        </w:rPr>
        <w:t>проектов, предоставления отчетности грантополучателем</w:t>
      </w:r>
      <w:r w:rsidRPr="000C4410">
        <w:rPr>
          <w:rFonts w:ascii="Times New Roman" w:hAnsi="Times New Roman" w:cs="Times New Roman"/>
          <w:sz w:val="26"/>
          <w:szCs w:val="26"/>
        </w:rPr>
        <w:t>.</w:t>
      </w:r>
    </w:p>
    <w:p w:rsidR="006F29C8" w:rsidRDefault="00000000">
      <w:pPr>
        <w:pStyle w:val="af8"/>
        <w:widowControl w:val="0"/>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Проектом нормативного правового акта вносятся изменения в порядок предоставления крестьянским (фермерским) хозяйствам субсидий на возмещение (обеспечение) затрат семейных ферм Белгородской области в части:</w:t>
      </w:r>
    </w:p>
    <w:p w:rsidR="006F29C8" w:rsidRDefault="00000000">
      <w:pPr>
        <w:pStyle w:val="af8"/>
        <w:widowControl w:val="0"/>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00182131">
        <w:rPr>
          <w:rFonts w:ascii="Times New Roman" w:eastAsia="Calibri" w:hAnsi="Times New Roman" w:cs="Times New Roman"/>
          <w:sz w:val="26"/>
          <w:szCs w:val="26"/>
        </w:rPr>
        <w:t>скорректирован</w:t>
      </w:r>
      <w:r>
        <w:rPr>
          <w:rFonts w:ascii="Times New Roman" w:eastAsia="Calibri" w:hAnsi="Times New Roman" w:cs="Times New Roman"/>
          <w:sz w:val="26"/>
          <w:szCs w:val="26"/>
        </w:rPr>
        <w:t xml:space="preserve"> переч</w:t>
      </w:r>
      <w:r w:rsidR="00182131">
        <w:rPr>
          <w:rFonts w:ascii="Times New Roman" w:eastAsia="Calibri" w:hAnsi="Times New Roman" w:cs="Times New Roman"/>
          <w:sz w:val="26"/>
          <w:szCs w:val="26"/>
        </w:rPr>
        <w:t>ень</w:t>
      </w:r>
      <w:r>
        <w:rPr>
          <w:rFonts w:ascii="Times New Roman" w:eastAsia="Calibri" w:hAnsi="Times New Roman" w:cs="Times New Roman"/>
          <w:sz w:val="26"/>
          <w:szCs w:val="26"/>
        </w:rPr>
        <w:t xml:space="preserve"> документов, предоставляемых заявителями для участия в отборе получателей субсидий;</w:t>
      </w:r>
    </w:p>
    <w:p w:rsidR="006F29C8" w:rsidRDefault="00000000">
      <w:pPr>
        <w:pStyle w:val="af8"/>
        <w:widowControl w:val="0"/>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изменен поряд</w:t>
      </w:r>
      <w:r w:rsidR="00182131">
        <w:rPr>
          <w:rFonts w:ascii="Times New Roman" w:eastAsia="Calibri" w:hAnsi="Times New Roman" w:cs="Times New Roman"/>
          <w:sz w:val="26"/>
          <w:szCs w:val="26"/>
        </w:rPr>
        <w:t>ок</w:t>
      </w:r>
      <w:r>
        <w:rPr>
          <w:rFonts w:ascii="Times New Roman" w:eastAsia="Calibri" w:hAnsi="Times New Roman" w:cs="Times New Roman"/>
          <w:sz w:val="26"/>
          <w:szCs w:val="26"/>
        </w:rPr>
        <w:t xml:space="preserve"> объявления отбора;</w:t>
      </w:r>
    </w:p>
    <w:p w:rsidR="006F29C8" w:rsidRDefault="00000000">
      <w:pPr>
        <w:pStyle w:val="af8"/>
        <w:widowControl w:val="0"/>
        <w:spacing w:after="0" w:line="240" w:lineRule="auto"/>
        <w:ind w:left="0" w:firstLine="567"/>
        <w:jc w:val="both"/>
        <w:rPr>
          <w:rFonts w:ascii="Times New Roman" w:hAnsi="Times New Roman" w:cs="Times New Roman"/>
          <w:sz w:val="26"/>
          <w:szCs w:val="26"/>
          <w:highlight w:val="yellow"/>
        </w:rPr>
      </w:pPr>
      <w:r>
        <w:rPr>
          <w:rFonts w:ascii="Times New Roman" w:eastAsia="Calibri" w:hAnsi="Times New Roman" w:cs="Times New Roman"/>
          <w:sz w:val="26"/>
          <w:szCs w:val="26"/>
        </w:rPr>
        <w:t xml:space="preserve">- </w:t>
      </w:r>
      <w:r w:rsidR="00182131">
        <w:rPr>
          <w:rFonts w:ascii="Times New Roman" w:eastAsia="Calibri" w:hAnsi="Times New Roman" w:cs="Times New Roman"/>
          <w:sz w:val="26"/>
          <w:szCs w:val="26"/>
        </w:rPr>
        <w:t xml:space="preserve">изменен порядок </w:t>
      </w:r>
      <w:r>
        <w:rPr>
          <w:rFonts w:ascii="Times New Roman" w:eastAsia="Calibri" w:hAnsi="Times New Roman" w:cs="Times New Roman"/>
          <w:sz w:val="26"/>
          <w:szCs w:val="26"/>
        </w:rPr>
        <w:t>предоставления отчетности получателем субсидии.</w:t>
      </w:r>
      <w:bookmarkEnd w:id="1"/>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4.2. Альтернативные варианты решения проблемы:</w:t>
      </w:r>
    </w:p>
    <w:p w:rsidR="00182131" w:rsidRDefault="00000000">
      <w:pPr>
        <w:spacing w:after="0" w:line="240" w:lineRule="auto"/>
        <w:ind w:firstLine="709"/>
        <w:jc w:val="both"/>
        <w:rPr>
          <w:rFonts w:ascii="Times New Roman" w:eastAsia="Calibri" w:hAnsi="Times New Roman" w:cs="Times New Roman"/>
          <w:sz w:val="26"/>
          <w:szCs w:val="26"/>
        </w:rPr>
      </w:pPr>
      <w:r w:rsidRPr="00F75A05">
        <w:rPr>
          <w:rFonts w:ascii="Times New Roman" w:eastAsia="Calibri" w:hAnsi="Times New Roman" w:cs="Times New Roman"/>
          <w:sz w:val="26"/>
          <w:szCs w:val="26"/>
        </w:rPr>
        <w:t>- развитие крестьянских (фермерских) хозяйств или индивидуальных предпринимателей за счет собственных или заемных средств;</w:t>
      </w:r>
      <w:r w:rsidR="00182131">
        <w:rPr>
          <w:rFonts w:ascii="Times New Roman" w:eastAsia="Calibri" w:hAnsi="Times New Roman" w:cs="Times New Roman"/>
          <w:sz w:val="26"/>
          <w:szCs w:val="26"/>
        </w:rPr>
        <w:t xml:space="preserve"> </w:t>
      </w:r>
    </w:p>
    <w:p w:rsidR="006F29C8" w:rsidRPr="00182131" w:rsidRDefault="00000000">
      <w:pPr>
        <w:spacing w:after="0" w:line="240" w:lineRule="auto"/>
        <w:ind w:firstLine="709"/>
        <w:jc w:val="both"/>
        <w:rPr>
          <w:rFonts w:ascii="Times New Roman" w:eastAsia="Calibri" w:hAnsi="Times New Roman" w:cs="Times New Roman"/>
          <w:sz w:val="26"/>
          <w:szCs w:val="26"/>
        </w:rPr>
      </w:pPr>
      <w:r w:rsidRPr="00182131">
        <w:rPr>
          <w:rFonts w:ascii="Times New Roman" w:eastAsia="Calibri" w:hAnsi="Times New Roman" w:cs="Times New Roman"/>
          <w:sz w:val="26"/>
          <w:szCs w:val="26"/>
        </w:rPr>
        <w:t>4.3. Обоснование выбора предлагаемого способа решения проблемы:</w:t>
      </w: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Оптимальным вариантом решения проблемы департамент устойчивого развития сельских территорий министерства сельского хозяйства и продовольствия области считает принятие подготовленного проекта постановления Правительства Белгородской области, который позволит создать оптимальные условия грантополучателям для эффективного освоения предоставленной государственной поддержки, будет способствовать повышению заинтересованности крестьянских (фермерских) хозяйств или индивидуальных предпринимателей, в создании и развитии рентабельного производства в сельской местности Белгородской области.</w:t>
      </w:r>
    </w:p>
    <w:p w:rsidR="00182131" w:rsidRDefault="00F75A05" w:rsidP="00F75A05">
      <w:pPr>
        <w:spacing w:after="0" w:line="240" w:lineRule="auto"/>
        <w:ind w:firstLine="709"/>
        <w:jc w:val="both"/>
        <w:rPr>
          <w:rFonts w:ascii="Times New Roman" w:eastAsia="Calibri" w:hAnsi="Times New Roman" w:cs="Times New Roman"/>
          <w:sz w:val="26"/>
          <w:szCs w:val="26"/>
        </w:rPr>
      </w:pPr>
      <w:r w:rsidRPr="00F75A05">
        <w:rPr>
          <w:rFonts w:ascii="Times New Roman" w:eastAsia="Calibri" w:hAnsi="Times New Roman" w:cs="Times New Roman"/>
          <w:sz w:val="26"/>
          <w:szCs w:val="26"/>
        </w:rPr>
        <w:t xml:space="preserve">При минимальном размере гранта в сумме 5,0 млн. руб. в случае привлечения заемных средств в вышеуказанной сумме (под процентную ставку в размере </w:t>
      </w:r>
      <w:r w:rsidR="00572102" w:rsidRPr="00DB34BA">
        <w:rPr>
          <w:rFonts w:ascii="Times New Roman" w:eastAsia="Calibri" w:hAnsi="Times New Roman" w:cs="Times New Roman"/>
          <w:sz w:val="26"/>
          <w:szCs w:val="26"/>
        </w:rPr>
        <w:t xml:space="preserve">8,5 </w:t>
      </w:r>
      <w:r w:rsidRPr="00F75A05">
        <w:rPr>
          <w:rFonts w:ascii="Times New Roman" w:eastAsia="Calibri" w:hAnsi="Times New Roman" w:cs="Times New Roman"/>
          <w:sz w:val="26"/>
          <w:szCs w:val="26"/>
        </w:rPr>
        <w:t xml:space="preserve">% </w:t>
      </w:r>
      <w:r w:rsidR="000C4410">
        <w:rPr>
          <w:rFonts w:ascii="Times New Roman" w:eastAsia="Calibri" w:hAnsi="Times New Roman" w:cs="Times New Roman"/>
          <w:sz w:val="26"/>
          <w:szCs w:val="26"/>
        </w:rPr>
        <w:br/>
      </w:r>
      <w:r w:rsidRPr="00F75A05">
        <w:rPr>
          <w:rFonts w:ascii="Times New Roman" w:eastAsia="Calibri" w:hAnsi="Times New Roman" w:cs="Times New Roman"/>
          <w:sz w:val="26"/>
          <w:szCs w:val="26"/>
        </w:rPr>
        <w:t xml:space="preserve">(в сфере АПК) на </w:t>
      </w:r>
      <w:r w:rsidRPr="00DB34BA">
        <w:rPr>
          <w:rFonts w:ascii="Times New Roman" w:eastAsia="Calibri" w:hAnsi="Times New Roman" w:cs="Times New Roman"/>
          <w:sz w:val="26"/>
          <w:szCs w:val="26"/>
        </w:rPr>
        <w:t>24</w:t>
      </w:r>
      <w:r w:rsidRPr="00F75A05">
        <w:rPr>
          <w:rFonts w:ascii="Times New Roman" w:eastAsia="Calibri" w:hAnsi="Times New Roman" w:cs="Times New Roman"/>
          <w:sz w:val="26"/>
          <w:szCs w:val="26"/>
        </w:rPr>
        <w:t xml:space="preserve"> месяц</w:t>
      </w:r>
      <w:r w:rsidRPr="00DB34BA">
        <w:rPr>
          <w:rFonts w:ascii="Times New Roman" w:eastAsia="Calibri" w:hAnsi="Times New Roman" w:cs="Times New Roman"/>
          <w:sz w:val="26"/>
          <w:szCs w:val="26"/>
        </w:rPr>
        <w:t>а</w:t>
      </w:r>
      <w:r w:rsidRPr="00F75A05">
        <w:rPr>
          <w:rFonts w:ascii="Times New Roman" w:eastAsia="Calibri" w:hAnsi="Times New Roman" w:cs="Times New Roman"/>
          <w:sz w:val="26"/>
          <w:szCs w:val="26"/>
        </w:rPr>
        <w:t xml:space="preserve"> (срок освоения гранта) переплата получателя составит </w:t>
      </w:r>
      <w:r w:rsidR="00DB34BA" w:rsidRPr="00DB34BA">
        <w:rPr>
          <w:rFonts w:ascii="Times New Roman" w:eastAsia="Calibri" w:hAnsi="Times New Roman" w:cs="Times New Roman"/>
          <w:sz w:val="26"/>
          <w:szCs w:val="26"/>
        </w:rPr>
        <w:t>454,7</w:t>
      </w:r>
      <w:r w:rsidRPr="00F75A05">
        <w:rPr>
          <w:rFonts w:ascii="Times New Roman" w:eastAsia="Calibri" w:hAnsi="Times New Roman" w:cs="Times New Roman"/>
          <w:sz w:val="26"/>
          <w:szCs w:val="26"/>
        </w:rPr>
        <w:t xml:space="preserve"> тыс. руб.</w:t>
      </w:r>
    </w:p>
    <w:p w:rsidR="006F29C8" w:rsidRDefault="00000000">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4.4.</w:t>
      </w:r>
      <w:r>
        <w:rPr>
          <w:rFonts w:ascii="Times New Roman" w:eastAsia="Calibri" w:hAnsi="Times New Roman" w:cs="Times New Roman"/>
          <w:sz w:val="26"/>
          <w:szCs w:val="26"/>
          <w:lang w:eastAsia="ru-RU"/>
        </w:rPr>
        <w:t> </w:t>
      </w:r>
      <w:r>
        <w:rPr>
          <w:rFonts w:ascii="Times New Roman" w:eastAsia="Calibri" w:hAnsi="Times New Roman" w:cs="Times New Roman"/>
          <w:bCs/>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их количественного состава:</w:t>
      </w:r>
    </w:p>
    <w:p w:rsidR="006F29C8" w:rsidRDefault="006F29C8">
      <w:pPr>
        <w:spacing w:after="0" w:line="240" w:lineRule="auto"/>
        <w:ind w:firstLine="709"/>
        <w:jc w:val="both"/>
        <w:rPr>
          <w:rFonts w:ascii="Times New Roman" w:eastAsia="Calibri" w:hAnsi="Times New Roman" w:cs="Times New Roman"/>
          <w:sz w:val="26"/>
          <w:szCs w:val="26"/>
        </w:rPr>
      </w:pPr>
    </w:p>
    <w:tbl>
      <w:tblPr>
        <w:tblpPr w:leftFromText="180" w:rightFromText="180" w:vertAnchor="text" w:horzAnchor="margin" w:tblpY="5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5"/>
        <w:gridCol w:w="4002"/>
      </w:tblGrid>
      <w:tr w:rsidR="006F29C8">
        <w:trPr>
          <w:cantSplit/>
        </w:trPr>
        <w:tc>
          <w:tcPr>
            <w:tcW w:w="5665"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ind w:right="57"/>
              <w:jc w:val="center"/>
              <w:rPr>
                <w:rFonts w:ascii="Times New Roman" w:eastAsia="Calibri" w:hAnsi="Times New Roman" w:cs="Times New Roman"/>
                <w:b/>
                <w:sz w:val="26"/>
                <w:szCs w:val="26"/>
              </w:rPr>
            </w:pPr>
            <w:r>
              <w:rPr>
                <w:rFonts w:ascii="Times New Roman" w:eastAsia="Calibri" w:hAnsi="Times New Roman" w:cs="Times New Roman"/>
                <w:b/>
                <w:sz w:val="26"/>
                <w:szCs w:val="26"/>
              </w:rPr>
              <w:t>Группа участников отношений</w:t>
            </w:r>
          </w:p>
        </w:tc>
        <w:tc>
          <w:tcPr>
            <w:tcW w:w="4002"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Оценка количества участников отношений</w:t>
            </w:r>
          </w:p>
        </w:tc>
      </w:tr>
      <w:tr w:rsidR="006F29C8">
        <w:trPr>
          <w:cantSplit/>
        </w:trPr>
        <w:tc>
          <w:tcPr>
            <w:tcW w:w="5665"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ind w:right="57"/>
              <w:jc w:val="both"/>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Главы крестьянских (фермерских) хозяйств или индивидуальные предприниматели, являющиеся главами крестьянских (фермерских) хозяйств, зарегистрированные и осуществляющие деятельность на сельских территориях или территориях сельской агломерации Белгородской области более 12 (двенадцати) месяцев со </w:t>
            </w:r>
            <w:proofErr w:type="gramStart"/>
            <w:r>
              <w:rPr>
                <w:rFonts w:ascii="Times New Roman" w:eastAsia="Calibri" w:hAnsi="Times New Roman" w:cs="Times New Roman"/>
                <w:iCs/>
                <w:sz w:val="26"/>
                <w:szCs w:val="26"/>
              </w:rPr>
              <w:t>дня  регистрации</w:t>
            </w:r>
            <w:proofErr w:type="gramEnd"/>
            <w:r>
              <w:rPr>
                <w:rFonts w:ascii="Times New Roman" w:eastAsia="Calibri" w:hAnsi="Times New Roman" w:cs="Times New Roman"/>
                <w:iCs/>
                <w:sz w:val="26"/>
                <w:szCs w:val="26"/>
              </w:rPr>
              <w:t>.</w:t>
            </w:r>
          </w:p>
        </w:tc>
        <w:tc>
          <w:tcPr>
            <w:tcW w:w="4002" w:type="dxa"/>
            <w:tcBorders>
              <w:top w:val="single" w:sz="4" w:space="0" w:color="auto"/>
              <w:left w:val="single" w:sz="4" w:space="0" w:color="auto"/>
              <w:bottom w:val="single" w:sz="4" w:space="0" w:color="auto"/>
              <w:right w:val="single" w:sz="4" w:space="0" w:color="auto"/>
            </w:tcBorders>
            <w:vAlign w:val="center"/>
          </w:tcPr>
          <w:p w:rsidR="006F29C8" w:rsidRDefault="00000000">
            <w:pPr>
              <w:spacing w:after="0" w:line="240" w:lineRule="auto"/>
              <w:ind w:right="57"/>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не менее 15 ед.</w:t>
            </w:r>
          </w:p>
        </w:tc>
      </w:tr>
    </w:tbl>
    <w:p w:rsidR="006F29C8" w:rsidRDefault="006F29C8">
      <w:pPr>
        <w:spacing w:after="0" w:line="240" w:lineRule="auto"/>
        <w:ind w:firstLine="709"/>
        <w:jc w:val="both"/>
        <w:rPr>
          <w:rFonts w:ascii="Times New Roman" w:eastAsia="Calibri" w:hAnsi="Times New Roman" w:cs="Times New Roman"/>
          <w:bCs/>
          <w:sz w:val="26"/>
          <w:szCs w:val="26"/>
        </w:rPr>
      </w:pPr>
    </w:p>
    <w:p w:rsidR="006F29C8" w:rsidRDefault="00000000">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4.5. Оценка изменений обязательных требований, обязанностей, ограничений </w:t>
      </w:r>
      <w:r>
        <w:rPr>
          <w:rFonts w:ascii="Times New Roman" w:eastAsia="Calibri" w:hAnsi="Times New Roman" w:cs="Times New Roman"/>
          <w:bCs/>
          <w:sz w:val="26"/>
          <w:szCs w:val="26"/>
        </w:rPr>
        <w:br/>
        <w:t xml:space="preserve">и преимуществ, ответственности за нарушение нормативных правовых актов Белгородской области, расходов и доходов, а также ожидаемых издержек и выгод </w:t>
      </w:r>
      <w:r>
        <w:rPr>
          <w:rFonts w:ascii="Times New Roman" w:eastAsia="Calibri" w:hAnsi="Times New Roman" w:cs="Times New Roman"/>
          <w:bCs/>
          <w:sz w:val="26"/>
          <w:szCs w:val="26"/>
        </w:rPr>
        <w:br/>
        <w:t>для субъектов предпринимательской и иной экономической деятельности, интересы которых затрагиваются вводимым правовым регулированием:</w:t>
      </w:r>
    </w:p>
    <w:p w:rsidR="006F29C8" w:rsidRDefault="006F29C8">
      <w:pPr>
        <w:spacing w:after="0" w:line="240" w:lineRule="auto"/>
        <w:ind w:firstLine="709"/>
        <w:jc w:val="both"/>
        <w:rPr>
          <w:rFonts w:ascii="Times New Roman" w:eastAsia="Calibri" w:hAnsi="Times New Roman" w:cs="Times New Roman"/>
          <w:sz w:val="26"/>
          <w:szCs w:val="26"/>
        </w:rPr>
      </w:pPr>
    </w:p>
    <w:tbl>
      <w:tblPr>
        <w:tblpPr w:leftFromText="180" w:rightFromText="180" w:vertAnchor="text" w:horzAnchor="margin" w:tblpY="69"/>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4114"/>
        <w:gridCol w:w="2864"/>
      </w:tblGrid>
      <w:tr w:rsidR="006F29C8">
        <w:tc>
          <w:tcPr>
            <w:tcW w:w="2689"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ind w:right="57"/>
              <w:jc w:val="center"/>
              <w:rPr>
                <w:rFonts w:ascii="Times New Roman" w:eastAsia="Calibri" w:hAnsi="Times New Roman" w:cs="Times New Roman"/>
                <w:b/>
                <w:iCs/>
                <w:sz w:val="26"/>
                <w:szCs w:val="26"/>
              </w:rPr>
            </w:pPr>
            <w:r>
              <w:rPr>
                <w:rFonts w:ascii="Times New Roman" w:eastAsia="Calibri" w:hAnsi="Times New Roman" w:cs="Times New Roman"/>
                <w:b/>
                <w:sz w:val="26"/>
                <w:szCs w:val="26"/>
              </w:rPr>
              <w:t>Группа участников отношений</w:t>
            </w:r>
          </w:p>
        </w:tc>
        <w:tc>
          <w:tcPr>
            <w:tcW w:w="4114"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ind w:right="57"/>
              <w:jc w:val="center"/>
              <w:rPr>
                <w:rFonts w:ascii="Times New Roman" w:eastAsia="Calibri" w:hAnsi="Times New Roman" w:cs="Times New Roman"/>
                <w:b/>
                <w:sz w:val="26"/>
                <w:szCs w:val="26"/>
              </w:rPr>
            </w:pPr>
            <w:r>
              <w:rPr>
                <w:rFonts w:ascii="Times New Roman" w:eastAsia="Calibri" w:hAnsi="Times New Roman" w:cs="Times New Roman"/>
                <w:b/>
                <w:sz w:val="26"/>
                <w:szCs w:val="26"/>
              </w:rPr>
              <w:t>Описание новых или изменения содержания существующих обязательных требований, обязанностей, ограничений, преимуществ</w:t>
            </w:r>
          </w:p>
        </w:tc>
        <w:tc>
          <w:tcPr>
            <w:tcW w:w="2864"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ind w:right="57"/>
              <w:jc w:val="center"/>
              <w:rPr>
                <w:rFonts w:ascii="Times New Roman" w:eastAsia="Calibri" w:hAnsi="Times New Roman" w:cs="Times New Roman"/>
                <w:b/>
                <w:sz w:val="26"/>
                <w:szCs w:val="26"/>
              </w:rPr>
            </w:pPr>
            <w:r>
              <w:rPr>
                <w:rFonts w:ascii="Times New Roman" w:eastAsia="Calibri" w:hAnsi="Times New Roman" w:cs="Times New Roman"/>
                <w:b/>
                <w:sz w:val="26"/>
                <w:szCs w:val="26"/>
              </w:rPr>
              <w:t>Оценка изменения расходов/доходов,</w:t>
            </w:r>
          </w:p>
          <w:p w:rsidR="006F29C8" w:rsidRDefault="00000000">
            <w:pPr>
              <w:spacing w:after="0" w:line="240" w:lineRule="auto"/>
              <w:ind w:right="57"/>
              <w:jc w:val="center"/>
              <w:rPr>
                <w:rFonts w:ascii="Times New Roman" w:eastAsia="Calibri" w:hAnsi="Times New Roman" w:cs="Times New Roman"/>
                <w:b/>
                <w:sz w:val="26"/>
                <w:szCs w:val="26"/>
              </w:rPr>
            </w:pPr>
            <w:r>
              <w:rPr>
                <w:rFonts w:ascii="Times New Roman" w:eastAsia="Calibri" w:hAnsi="Times New Roman" w:cs="Times New Roman"/>
                <w:b/>
                <w:sz w:val="26"/>
                <w:szCs w:val="26"/>
              </w:rPr>
              <w:t>издержек/выгод,</w:t>
            </w:r>
          </w:p>
          <w:p w:rsidR="006F29C8" w:rsidRDefault="00000000">
            <w:pPr>
              <w:spacing w:after="0" w:line="240" w:lineRule="auto"/>
              <w:ind w:right="57"/>
              <w:jc w:val="center"/>
              <w:rPr>
                <w:rFonts w:ascii="Times New Roman" w:eastAsia="Calibri" w:hAnsi="Times New Roman" w:cs="Times New Roman"/>
                <w:b/>
                <w:sz w:val="26"/>
                <w:szCs w:val="26"/>
              </w:rPr>
            </w:pPr>
            <w:r>
              <w:rPr>
                <w:rFonts w:ascii="Times New Roman" w:eastAsia="Calibri" w:hAnsi="Times New Roman" w:cs="Times New Roman"/>
                <w:b/>
                <w:sz w:val="26"/>
                <w:szCs w:val="26"/>
              </w:rPr>
              <w:t>тыс. руб.</w:t>
            </w:r>
          </w:p>
        </w:tc>
      </w:tr>
      <w:tr w:rsidR="006F29C8">
        <w:trPr>
          <w:cantSplit/>
        </w:trPr>
        <w:tc>
          <w:tcPr>
            <w:tcW w:w="2689" w:type="dxa"/>
            <w:vMerge w:val="restart"/>
            <w:tcBorders>
              <w:top w:val="single" w:sz="4" w:space="0" w:color="auto"/>
              <w:left w:val="single" w:sz="4" w:space="0" w:color="auto"/>
              <w:right w:val="single" w:sz="4" w:space="0" w:color="auto"/>
            </w:tcBorders>
          </w:tcPr>
          <w:p w:rsidR="006F29C8" w:rsidRDefault="00000000">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Глава крестьянского (фермерского) хозяйства или индивидуальный </w:t>
            </w:r>
            <w:r>
              <w:rPr>
                <w:rFonts w:ascii="Times New Roman" w:eastAsia="Calibri" w:hAnsi="Times New Roman" w:cs="Times New Roman"/>
                <w:bCs/>
                <w:sz w:val="26"/>
                <w:szCs w:val="26"/>
              </w:rPr>
              <w:lastRenderedPageBreak/>
              <w:t>предприниматель, являющийся главой крестьянского (фермерского) хозяйства, зарегистрированный и осуществляющий деятельность на сельской территории или территории сельской агломерации Белгородской области более 12 (двенадцати) месяцев со дня его регистрации.</w:t>
            </w:r>
          </w:p>
        </w:tc>
        <w:tc>
          <w:tcPr>
            <w:tcW w:w="4114" w:type="dxa"/>
            <w:tcBorders>
              <w:top w:val="single" w:sz="4" w:space="0" w:color="auto"/>
              <w:left w:val="single" w:sz="4" w:space="0" w:color="auto"/>
              <w:bottom w:val="single" w:sz="4" w:space="0" w:color="auto"/>
              <w:right w:val="single" w:sz="4" w:space="0" w:color="auto"/>
            </w:tcBorders>
          </w:tcPr>
          <w:p w:rsidR="006F29C8" w:rsidRDefault="00000000">
            <w:pPr>
              <w:pStyle w:val="af7"/>
              <w:spacing w:before="0" w:beforeAutospacing="0" w:after="0" w:afterAutospacing="0"/>
              <w:rPr>
                <w:rFonts w:eastAsia="Calibri"/>
                <w:b/>
                <w:bCs/>
                <w:sz w:val="26"/>
                <w:szCs w:val="26"/>
              </w:rPr>
            </w:pPr>
            <w:r>
              <w:rPr>
                <w:rFonts w:eastAsia="Calibri"/>
                <w:b/>
                <w:bCs/>
                <w:sz w:val="26"/>
                <w:szCs w:val="26"/>
                <w:lang w:eastAsia="en-US"/>
              </w:rPr>
              <w:lastRenderedPageBreak/>
              <w:t>Преимущества:</w:t>
            </w:r>
          </w:p>
          <w:p w:rsidR="006F29C8" w:rsidRDefault="00000000">
            <w:pPr>
              <w:pStyle w:val="af7"/>
              <w:spacing w:before="0" w:beforeAutospacing="0" w:after="0" w:afterAutospacing="0"/>
              <w:rPr>
                <w:rFonts w:eastAsia="Calibri"/>
                <w:bCs/>
                <w:sz w:val="26"/>
                <w:szCs w:val="26"/>
              </w:rPr>
            </w:pPr>
            <w:r>
              <w:rPr>
                <w:rFonts w:eastAsia="Calibri"/>
                <w:bCs/>
                <w:sz w:val="26"/>
                <w:szCs w:val="26"/>
                <w:lang w:eastAsia="en-US"/>
              </w:rPr>
              <w:t>-</w:t>
            </w:r>
            <w:r>
              <w:rPr>
                <w:sz w:val="26"/>
                <w:szCs w:val="26"/>
              </w:rPr>
              <w:t xml:space="preserve"> </w:t>
            </w:r>
            <w:r>
              <w:rPr>
                <w:rFonts w:eastAsia="Calibri"/>
                <w:bCs/>
                <w:sz w:val="26"/>
                <w:szCs w:val="26"/>
                <w:lang w:eastAsia="en-US"/>
              </w:rPr>
              <w:t xml:space="preserve">возможность участвовать </w:t>
            </w:r>
            <w:proofErr w:type="gramStart"/>
            <w:r>
              <w:rPr>
                <w:rFonts w:eastAsia="Calibri"/>
                <w:bCs/>
                <w:sz w:val="26"/>
                <w:szCs w:val="26"/>
                <w:lang w:eastAsia="en-US"/>
              </w:rPr>
              <w:t>в  конкурсном</w:t>
            </w:r>
            <w:proofErr w:type="gramEnd"/>
            <w:r>
              <w:rPr>
                <w:rFonts w:eastAsia="Calibri"/>
                <w:bCs/>
                <w:sz w:val="26"/>
                <w:szCs w:val="26"/>
                <w:lang w:eastAsia="en-US"/>
              </w:rPr>
              <w:t xml:space="preserve"> отборе по предоставлению Грантов на </w:t>
            </w:r>
            <w:r>
              <w:rPr>
                <w:rFonts w:eastAsia="Calibri"/>
                <w:bCs/>
                <w:sz w:val="26"/>
                <w:szCs w:val="26"/>
                <w:lang w:eastAsia="en-US"/>
              </w:rPr>
              <w:lastRenderedPageBreak/>
              <w:t>развитие семейных ферм и в отборе по предоставлению субсидий на возмещение затрат (части затрат) семейным фермам</w:t>
            </w:r>
          </w:p>
          <w:p w:rsidR="006F29C8" w:rsidRDefault="006F29C8">
            <w:pPr>
              <w:pStyle w:val="af7"/>
              <w:spacing w:before="0" w:beforeAutospacing="0" w:after="0" w:afterAutospacing="0"/>
              <w:rPr>
                <w:rFonts w:eastAsia="Calibri"/>
                <w:bCs/>
                <w:sz w:val="26"/>
                <w:szCs w:val="26"/>
              </w:rPr>
            </w:pPr>
          </w:p>
        </w:tc>
        <w:tc>
          <w:tcPr>
            <w:tcW w:w="2864" w:type="dxa"/>
            <w:vMerge w:val="restart"/>
            <w:tcBorders>
              <w:top w:val="single" w:sz="4" w:space="0" w:color="auto"/>
              <w:left w:val="single" w:sz="4" w:space="0" w:color="auto"/>
              <w:right w:val="single" w:sz="4" w:space="0" w:color="auto"/>
            </w:tcBorders>
            <w:vAlign w:val="center"/>
          </w:tcPr>
          <w:p w:rsidR="006F29C8" w:rsidRDefault="006F29C8">
            <w:pPr>
              <w:pStyle w:val="af7"/>
              <w:spacing w:before="0" w:beforeAutospacing="0" w:after="0" w:afterAutospacing="0"/>
              <w:ind w:right="-139"/>
              <w:rPr>
                <w:rFonts w:eastAsia="Calibri"/>
                <w:sz w:val="26"/>
                <w:szCs w:val="26"/>
              </w:rPr>
            </w:pPr>
          </w:p>
          <w:p w:rsidR="006F29C8" w:rsidRDefault="006F29C8">
            <w:pPr>
              <w:pStyle w:val="af7"/>
              <w:spacing w:before="0" w:beforeAutospacing="0" w:after="0" w:afterAutospacing="0"/>
              <w:ind w:right="-139"/>
              <w:rPr>
                <w:rFonts w:eastAsia="Calibri"/>
                <w:sz w:val="26"/>
                <w:szCs w:val="26"/>
                <w:lang w:eastAsia="en-US"/>
              </w:rPr>
            </w:pPr>
          </w:p>
          <w:p w:rsidR="006F29C8" w:rsidRDefault="006F29C8">
            <w:pPr>
              <w:pStyle w:val="af7"/>
              <w:spacing w:before="0" w:beforeAutospacing="0" w:after="0" w:afterAutospacing="0"/>
              <w:ind w:right="-139"/>
              <w:rPr>
                <w:rFonts w:eastAsia="Calibri"/>
                <w:sz w:val="26"/>
                <w:szCs w:val="26"/>
                <w:lang w:eastAsia="en-US"/>
              </w:rPr>
            </w:pPr>
          </w:p>
          <w:p w:rsidR="006F29C8" w:rsidRDefault="006F29C8">
            <w:pPr>
              <w:pStyle w:val="af7"/>
              <w:spacing w:before="0" w:beforeAutospacing="0" w:after="0" w:afterAutospacing="0"/>
              <w:ind w:right="-139"/>
              <w:rPr>
                <w:rFonts w:eastAsia="Calibri"/>
                <w:sz w:val="26"/>
                <w:szCs w:val="26"/>
                <w:lang w:eastAsia="en-US"/>
              </w:rPr>
            </w:pPr>
          </w:p>
          <w:p w:rsidR="006F29C8" w:rsidRDefault="006F29C8">
            <w:pPr>
              <w:pStyle w:val="af7"/>
              <w:spacing w:before="0" w:beforeAutospacing="0" w:after="0" w:afterAutospacing="0"/>
              <w:ind w:right="-139"/>
              <w:rPr>
                <w:rFonts w:eastAsia="Calibri"/>
                <w:sz w:val="26"/>
                <w:szCs w:val="26"/>
                <w:lang w:eastAsia="en-US"/>
              </w:rPr>
            </w:pPr>
          </w:p>
          <w:p w:rsidR="006F29C8" w:rsidRDefault="006F29C8">
            <w:pPr>
              <w:pStyle w:val="af7"/>
              <w:spacing w:before="0" w:beforeAutospacing="0" w:after="0" w:afterAutospacing="0"/>
              <w:ind w:right="-139"/>
              <w:rPr>
                <w:rFonts w:eastAsia="Calibri"/>
                <w:sz w:val="26"/>
                <w:szCs w:val="26"/>
                <w:lang w:eastAsia="en-US"/>
              </w:rPr>
            </w:pPr>
          </w:p>
          <w:p w:rsidR="006F29C8" w:rsidRDefault="006F29C8">
            <w:pPr>
              <w:pStyle w:val="af7"/>
              <w:spacing w:before="0" w:beforeAutospacing="0" w:after="0" w:afterAutospacing="0"/>
              <w:ind w:right="-139"/>
              <w:rPr>
                <w:rFonts w:eastAsia="Calibri"/>
                <w:sz w:val="26"/>
                <w:szCs w:val="26"/>
                <w:lang w:eastAsia="en-US"/>
              </w:rPr>
            </w:pPr>
          </w:p>
          <w:p w:rsidR="006F29C8" w:rsidRDefault="006F29C8">
            <w:pPr>
              <w:pStyle w:val="af7"/>
              <w:spacing w:before="0" w:beforeAutospacing="0" w:after="0" w:afterAutospacing="0"/>
              <w:ind w:right="-139"/>
              <w:rPr>
                <w:rFonts w:eastAsia="Calibri"/>
                <w:sz w:val="26"/>
                <w:szCs w:val="26"/>
                <w:lang w:eastAsia="en-US"/>
              </w:rPr>
            </w:pPr>
          </w:p>
          <w:p w:rsidR="006F29C8" w:rsidRDefault="006F29C8">
            <w:pPr>
              <w:pStyle w:val="af7"/>
              <w:spacing w:before="0" w:beforeAutospacing="0" w:after="0" w:afterAutospacing="0"/>
              <w:ind w:right="-139"/>
              <w:rPr>
                <w:rFonts w:eastAsia="Calibri"/>
                <w:sz w:val="26"/>
                <w:szCs w:val="26"/>
                <w:lang w:eastAsia="en-US"/>
              </w:rPr>
            </w:pPr>
          </w:p>
          <w:p w:rsidR="006F29C8" w:rsidRPr="00741A7E" w:rsidRDefault="00000000">
            <w:pPr>
              <w:pStyle w:val="af7"/>
              <w:spacing w:before="0" w:beforeAutospacing="0" w:after="0" w:afterAutospacing="0"/>
              <w:ind w:right="-139"/>
              <w:rPr>
                <w:rFonts w:eastAsia="Calibri"/>
                <w:sz w:val="26"/>
                <w:szCs w:val="26"/>
              </w:rPr>
            </w:pPr>
            <w:r w:rsidRPr="00741A7E">
              <w:rPr>
                <w:rFonts w:eastAsia="Calibri"/>
                <w:bCs/>
                <w:sz w:val="26"/>
                <w:szCs w:val="26"/>
                <w:lang w:eastAsia="en-US"/>
              </w:rPr>
              <w:t xml:space="preserve">Стоимость требования по предоставлению пакета документов </w:t>
            </w:r>
            <w:r w:rsidRPr="00741A7E">
              <w:rPr>
                <w:rFonts w:eastAsia="Calibri"/>
                <w:sz w:val="26"/>
                <w:szCs w:val="26"/>
                <w:lang w:eastAsia="en-US"/>
              </w:rPr>
              <w:t>гранта на развитие семейных ферм</w:t>
            </w:r>
            <w:r w:rsidRPr="00741A7E">
              <w:rPr>
                <w:rFonts w:eastAsia="Calibri"/>
                <w:bCs/>
                <w:sz w:val="26"/>
                <w:szCs w:val="26"/>
                <w:lang w:eastAsia="en-US"/>
              </w:rPr>
              <w:t>: 37,35 тыс. руб.;</w:t>
            </w:r>
          </w:p>
          <w:p w:rsidR="006F29C8" w:rsidRPr="00741A7E" w:rsidRDefault="00000000">
            <w:pPr>
              <w:pStyle w:val="af7"/>
              <w:spacing w:before="0" w:beforeAutospacing="0" w:after="0" w:afterAutospacing="0"/>
              <w:ind w:right="-139"/>
              <w:rPr>
                <w:rFonts w:eastAsia="Calibri"/>
                <w:sz w:val="26"/>
                <w:szCs w:val="26"/>
              </w:rPr>
            </w:pPr>
            <w:r w:rsidRPr="00741A7E">
              <w:rPr>
                <w:rFonts w:eastAsia="Calibri"/>
                <w:bCs/>
                <w:sz w:val="26"/>
                <w:szCs w:val="26"/>
                <w:lang w:eastAsia="en-US"/>
              </w:rPr>
              <w:t xml:space="preserve">Стоимость требования по предоставлению пакета документов </w:t>
            </w:r>
            <w:r w:rsidRPr="00741A7E">
              <w:rPr>
                <w:rFonts w:eastAsia="Calibri"/>
                <w:sz w:val="26"/>
                <w:szCs w:val="26"/>
                <w:lang w:eastAsia="en-US"/>
              </w:rPr>
              <w:t>субсидий</w:t>
            </w:r>
            <w:r w:rsidRPr="00741A7E">
              <w:rPr>
                <w:rFonts w:eastAsia="Calibri"/>
                <w:bCs/>
                <w:sz w:val="26"/>
                <w:szCs w:val="26"/>
                <w:lang w:eastAsia="en-US"/>
              </w:rPr>
              <w:t xml:space="preserve"> на возмещение (обеспечение) затрат семейных ферм Белгородской области: </w:t>
            </w:r>
            <w:r w:rsidRPr="00741A7E">
              <w:rPr>
                <w:rFonts w:eastAsia="Calibri"/>
                <w:bCs/>
                <w:sz w:val="26"/>
                <w:szCs w:val="26"/>
                <w:lang w:eastAsia="en-US"/>
              </w:rPr>
              <w:br/>
              <w:t>32 тыс. руб.</w:t>
            </w:r>
          </w:p>
          <w:p w:rsidR="006F29C8" w:rsidRPr="00741A7E" w:rsidRDefault="006F29C8">
            <w:pPr>
              <w:pStyle w:val="af7"/>
              <w:spacing w:before="0" w:beforeAutospacing="0" w:after="0" w:afterAutospacing="0"/>
              <w:rPr>
                <w:rFonts w:eastAsia="Calibri"/>
                <w:bCs/>
                <w:sz w:val="26"/>
                <w:szCs w:val="26"/>
              </w:rPr>
            </w:pPr>
          </w:p>
          <w:p w:rsidR="006F29C8" w:rsidRDefault="006F29C8">
            <w:pPr>
              <w:pStyle w:val="af7"/>
              <w:spacing w:before="0" w:beforeAutospacing="0" w:after="0" w:afterAutospacing="0"/>
              <w:rPr>
                <w:rFonts w:eastAsia="Calibri"/>
                <w:bCs/>
                <w:sz w:val="26"/>
                <w:szCs w:val="26"/>
              </w:rPr>
            </w:pPr>
          </w:p>
        </w:tc>
      </w:tr>
      <w:tr w:rsidR="006F29C8">
        <w:trPr>
          <w:cantSplit/>
        </w:trPr>
        <w:tc>
          <w:tcPr>
            <w:tcW w:w="2689" w:type="dxa"/>
            <w:vMerge/>
            <w:tcBorders>
              <w:left w:val="single" w:sz="4" w:space="0" w:color="auto"/>
              <w:bottom w:val="single" w:sz="4" w:space="0" w:color="auto"/>
              <w:right w:val="single" w:sz="4" w:space="0" w:color="auto"/>
            </w:tcBorders>
          </w:tcPr>
          <w:p w:rsidR="006F29C8" w:rsidRDefault="006F29C8">
            <w:pPr>
              <w:spacing w:after="0" w:line="240" w:lineRule="auto"/>
              <w:rPr>
                <w:rFonts w:ascii="Times New Roman" w:eastAsia="Calibri" w:hAnsi="Times New Roman" w:cs="Times New Roman"/>
                <w:bCs/>
                <w:sz w:val="24"/>
                <w:szCs w:val="24"/>
              </w:rPr>
            </w:pPr>
          </w:p>
        </w:tc>
        <w:tc>
          <w:tcPr>
            <w:tcW w:w="4114" w:type="dxa"/>
            <w:tcBorders>
              <w:top w:val="single" w:sz="4" w:space="0" w:color="auto"/>
              <w:left w:val="single" w:sz="4" w:space="0" w:color="auto"/>
              <w:bottom w:val="single" w:sz="4" w:space="0" w:color="auto"/>
              <w:right w:val="single" w:sz="4" w:space="0" w:color="auto"/>
            </w:tcBorders>
          </w:tcPr>
          <w:p w:rsidR="006F29C8" w:rsidRDefault="00000000">
            <w:pPr>
              <w:pStyle w:val="af7"/>
              <w:spacing w:before="0" w:beforeAutospacing="0" w:after="0" w:afterAutospacing="0"/>
              <w:rPr>
                <w:rFonts w:eastAsia="Calibri"/>
                <w:b/>
                <w:bCs/>
                <w:sz w:val="26"/>
                <w:szCs w:val="26"/>
              </w:rPr>
            </w:pPr>
            <w:r>
              <w:rPr>
                <w:rFonts w:eastAsia="Calibri"/>
                <w:b/>
                <w:bCs/>
                <w:sz w:val="26"/>
                <w:szCs w:val="26"/>
                <w:lang w:eastAsia="en-US"/>
              </w:rPr>
              <w:t>Обязанности:</w:t>
            </w:r>
          </w:p>
          <w:p w:rsidR="006F29C8" w:rsidRDefault="00000000">
            <w:pPr>
              <w:pStyle w:val="af7"/>
              <w:spacing w:before="0" w:beforeAutospacing="0" w:after="0" w:afterAutospacing="0"/>
              <w:rPr>
                <w:rFonts w:eastAsia="Calibri"/>
                <w:sz w:val="26"/>
                <w:szCs w:val="26"/>
              </w:rPr>
            </w:pPr>
            <w:r>
              <w:rPr>
                <w:rFonts w:eastAsia="Calibri"/>
                <w:sz w:val="26"/>
                <w:szCs w:val="26"/>
                <w:lang w:eastAsia="en-US"/>
              </w:rPr>
              <w:t>-предоставление пакета документов, необходимого для участия в конкурсном отборе гранта на развитие семейных ферм</w:t>
            </w:r>
          </w:p>
          <w:p w:rsidR="006F29C8" w:rsidRDefault="00000000">
            <w:pPr>
              <w:pStyle w:val="af7"/>
              <w:spacing w:before="0" w:beforeAutospacing="0" w:after="0" w:afterAutospacing="0"/>
              <w:rPr>
                <w:rFonts w:eastAsia="Calibri"/>
                <w:b/>
                <w:bCs/>
                <w:sz w:val="26"/>
                <w:szCs w:val="26"/>
              </w:rPr>
            </w:pPr>
            <w:r>
              <w:rPr>
                <w:rFonts w:eastAsia="Calibri"/>
                <w:sz w:val="26"/>
                <w:szCs w:val="26"/>
                <w:lang w:eastAsia="en-US"/>
              </w:rPr>
              <w:t>- предоставление пакета документов, необходимых для участия в предоставлении крестьянским (фермерским) хозяйствам субсидий на возмещение (обеспечение) затрат семейных ферм Белгородской области</w:t>
            </w:r>
          </w:p>
        </w:tc>
        <w:tc>
          <w:tcPr>
            <w:tcW w:w="2864" w:type="dxa"/>
            <w:vMerge/>
            <w:tcBorders>
              <w:left w:val="single" w:sz="4" w:space="0" w:color="auto"/>
              <w:bottom w:val="single" w:sz="4" w:space="0" w:color="auto"/>
              <w:right w:val="single" w:sz="4" w:space="0" w:color="auto"/>
            </w:tcBorders>
          </w:tcPr>
          <w:p w:rsidR="006F29C8" w:rsidRDefault="006F29C8">
            <w:pPr>
              <w:spacing w:after="0" w:line="240" w:lineRule="auto"/>
              <w:ind w:right="57" w:firstLine="709"/>
              <w:rPr>
                <w:rFonts w:ascii="Times New Roman" w:eastAsia="Calibri" w:hAnsi="Times New Roman" w:cs="Times New Roman"/>
                <w:iCs/>
                <w:sz w:val="28"/>
                <w:szCs w:val="28"/>
              </w:rPr>
            </w:pPr>
          </w:p>
        </w:tc>
      </w:tr>
    </w:tbl>
    <w:p w:rsidR="006F29C8" w:rsidRDefault="006F29C8">
      <w:pPr>
        <w:spacing w:after="0" w:line="240" w:lineRule="auto"/>
        <w:ind w:firstLine="709"/>
        <w:jc w:val="both"/>
        <w:rPr>
          <w:rFonts w:ascii="Times New Roman" w:eastAsia="Calibri" w:hAnsi="Times New Roman" w:cs="Times New Roman"/>
          <w:bCs/>
          <w:sz w:val="26"/>
          <w:szCs w:val="26"/>
        </w:rPr>
      </w:pPr>
    </w:p>
    <w:p w:rsidR="006F29C8" w:rsidRDefault="00000000">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4.6. Новые функции, полномочия, обязанности и права, а также ожидаемые издержки и выгоды органов государственной власти и органов местного самоуправления области или сведения об их изменении:</w:t>
      </w:r>
    </w:p>
    <w:p w:rsidR="006F29C8" w:rsidRDefault="006F29C8">
      <w:pPr>
        <w:spacing w:after="0" w:line="240" w:lineRule="auto"/>
        <w:ind w:firstLine="709"/>
        <w:jc w:val="both"/>
        <w:rPr>
          <w:rFonts w:ascii="Times New Roman" w:eastAsia="Calibri" w:hAnsi="Times New Roman" w:cs="Times New Roman"/>
          <w:sz w:val="26"/>
          <w:szCs w:val="26"/>
        </w:rPr>
      </w:pPr>
    </w:p>
    <w:tbl>
      <w:tblPr>
        <w:tblpPr w:leftFromText="180" w:rightFromText="180" w:vertAnchor="text" w:horzAnchor="margin" w:tblpY="75"/>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5"/>
        <w:gridCol w:w="3827"/>
        <w:gridCol w:w="2835"/>
      </w:tblGrid>
      <w:tr w:rsidR="006F29C8">
        <w:tc>
          <w:tcPr>
            <w:tcW w:w="3005"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Наименование органа</w:t>
            </w:r>
          </w:p>
        </w:tc>
        <w:tc>
          <w:tcPr>
            <w:tcW w:w="3827"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ind w:right="57"/>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Описание новых или изменения существующих функций, полномочий, обязанностей </w:t>
            </w:r>
            <w:r>
              <w:rPr>
                <w:rFonts w:ascii="Times New Roman" w:eastAsia="Calibri" w:hAnsi="Times New Roman" w:cs="Times New Roman"/>
                <w:b/>
                <w:sz w:val="26"/>
                <w:szCs w:val="26"/>
              </w:rPr>
              <w:br/>
              <w:t>или прав</w:t>
            </w:r>
          </w:p>
        </w:tc>
        <w:tc>
          <w:tcPr>
            <w:tcW w:w="2835"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Оценка изменения трудозатрат и (или) потребностей в иных ресурсах</w:t>
            </w:r>
          </w:p>
        </w:tc>
      </w:tr>
      <w:tr w:rsidR="006F29C8">
        <w:tc>
          <w:tcPr>
            <w:tcW w:w="3005"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Министерство сельского хозяйства и продовольствия Белгородской области</w:t>
            </w:r>
          </w:p>
        </w:tc>
        <w:tc>
          <w:tcPr>
            <w:tcW w:w="3827"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Функции министерства будут осуществляться в рамках ранее установленных полномочий</w:t>
            </w:r>
          </w:p>
        </w:tc>
        <w:tc>
          <w:tcPr>
            <w:tcW w:w="2835"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Дополнительные трудозатраты                        не потребуются</w:t>
            </w:r>
          </w:p>
        </w:tc>
      </w:tr>
    </w:tbl>
    <w:p w:rsidR="006F29C8" w:rsidRDefault="006F29C8">
      <w:pPr>
        <w:spacing w:after="0" w:line="240" w:lineRule="auto"/>
        <w:ind w:firstLine="709"/>
        <w:jc w:val="both"/>
        <w:rPr>
          <w:rFonts w:ascii="Times New Roman" w:eastAsia="Calibri" w:hAnsi="Times New Roman" w:cs="Times New Roman"/>
          <w:sz w:val="26"/>
          <w:szCs w:val="26"/>
        </w:rPr>
      </w:pP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4.7. Оценка расходов (возможных поступлений) консолидированного бюджета Белгородской </w:t>
      </w:r>
      <w:proofErr w:type="gramStart"/>
      <w:r>
        <w:rPr>
          <w:rFonts w:ascii="Times New Roman" w:eastAsia="Calibri" w:hAnsi="Times New Roman" w:cs="Times New Roman"/>
          <w:sz w:val="26"/>
          <w:szCs w:val="26"/>
        </w:rPr>
        <w:t>области:*</w:t>
      </w:r>
      <w:proofErr w:type="gramEnd"/>
    </w:p>
    <w:p w:rsidR="006F29C8" w:rsidRDefault="006F29C8">
      <w:pPr>
        <w:spacing w:after="0" w:line="240" w:lineRule="auto"/>
        <w:jc w:val="both"/>
        <w:rPr>
          <w:rFonts w:ascii="Times New Roman" w:eastAsia="Calibri" w:hAnsi="Times New Roman" w:cs="Times New Roman"/>
          <w:sz w:val="26"/>
          <w:szCs w:val="26"/>
        </w:rPr>
      </w:pPr>
    </w:p>
    <w:tbl>
      <w:tblPr>
        <w:tblpPr w:leftFromText="180" w:rightFromText="180" w:vertAnchor="text" w:horzAnchor="margin" w:tblpY="58"/>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3402"/>
        <w:gridCol w:w="3435"/>
      </w:tblGrid>
      <w:tr w:rsidR="006F29C8">
        <w:tc>
          <w:tcPr>
            <w:tcW w:w="2830" w:type="dxa"/>
          </w:tcPr>
          <w:p w:rsidR="006F29C8" w:rsidRDefault="00000000">
            <w:pPr>
              <w:spacing w:after="0" w:line="240" w:lineRule="auto"/>
              <w:ind w:left="-35" w:right="-25" w:firstLine="35"/>
              <w:jc w:val="center"/>
              <w:rPr>
                <w:rFonts w:ascii="Times New Roman" w:eastAsia="Calibri" w:hAnsi="Times New Roman" w:cs="Times New Roman"/>
                <w:b/>
                <w:sz w:val="26"/>
                <w:szCs w:val="26"/>
              </w:rPr>
            </w:pPr>
            <w:r>
              <w:rPr>
                <w:rFonts w:ascii="Times New Roman" w:eastAsia="Calibri" w:hAnsi="Times New Roman" w:cs="Times New Roman"/>
                <w:b/>
                <w:sz w:val="26"/>
                <w:szCs w:val="26"/>
              </w:rPr>
              <w:t>Описание новых или изменения существующих функций, полномочий, обязанностей или прав</w:t>
            </w:r>
          </w:p>
        </w:tc>
        <w:tc>
          <w:tcPr>
            <w:tcW w:w="3402" w:type="dxa"/>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Описание видов расходов (возможных поступлений) консолидированного бюджета Белгородской области </w:t>
            </w:r>
          </w:p>
        </w:tc>
        <w:tc>
          <w:tcPr>
            <w:tcW w:w="3435" w:type="dxa"/>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Количественная оценка расходов и возможных поступлений,</w:t>
            </w:r>
          </w:p>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тыс. руб.</w:t>
            </w:r>
          </w:p>
        </w:tc>
      </w:tr>
      <w:tr w:rsidR="006F29C8">
        <w:tc>
          <w:tcPr>
            <w:tcW w:w="2830" w:type="dxa"/>
          </w:tcPr>
          <w:p w:rsidR="006F29C8" w:rsidRDefault="00000000">
            <w:pPr>
              <w:spacing w:after="0" w:line="240" w:lineRule="auto"/>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Министерство сельского хозяйства и продовольствия Белгородской области</w:t>
            </w:r>
          </w:p>
        </w:tc>
        <w:tc>
          <w:tcPr>
            <w:tcW w:w="3402" w:type="dxa"/>
          </w:tcPr>
          <w:p w:rsidR="006F29C8" w:rsidRDefault="00000000">
            <w:pPr>
              <w:spacing w:after="0" w:line="240" w:lineRule="auto"/>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Предоставление грантов на развитие семейной фермы Белгородской области </w:t>
            </w:r>
            <w:proofErr w:type="gramStart"/>
            <w:r>
              <w:rPr>
                <w:rFonts w:ascii="Times New Roman" w:eastAsia="Calibri" w:hAnsi="Times New Roman" w:cs="Times New Roman"/>
                <w:bCs/>
                <w:sz w:val="26"/>
                <w:szCs w:val="26"/>
              </w:rPr>
              <w:t xml:space="preserve">и </w:t>
            </w:r>
            <w:r>
              <w:rPr>
                <w:sz w:val="26"/>
                <w:szCs w:val="26"/>
              </w:rPr>
              <w:t xml:space="preserve"> </w:t>
            </w:r>
            <w:r>
              <w:rPr>
                <w:rFonts w:ascii="Times New Roman" w:eastAsia="Calibri" w:hAnsi="Times New Roman" w:cs="Times New Roman"/>
                <w:bCs/>
                <w:sz w:val="26"/>
                <w:szCs w:val="26"/>
              </w:rPr>
              <w:t>субсидий</w:t>
            </w:r>
            <w:proofErr w:type="gramEnd"/>
            <w:r>
              <w:rPr>
                <w:rFonts w:ascii="Times New Roman" w:eastAsia="Calibri" w:hAnsi="Times New Roman" w:cs="Times New Roman"/>
                <w:bCs/>
                <w:sz w:val="26"/>
                <w:szCs w:val="26"/>
              </w:rPr>
              <w:t xml:space="preserve">, предоставляемых крестьянским (фермерским) хозяйствам на возмещение (обеспечение) затрат </w:t>
            </w:r>
            <w:r>
              <w:rPr>
                <w:rFonts w:ascii="Times New Roman" w:eastAsia="Calibri" w:hAnsi="Times New Roman" w:cs="Times New Roman"/>
                <w:bCs/>
                <w:sz w:val="26"/>
                <w:szCs w:val="26"/>
              </w:rPr>
              <w:lastRenderedPageBreak/>
              <w:t>семейных ферм Белгородской области</w:t>
            </w:r>
          </w:p>
        </w:tc>
        <w:tc>
          <w:tcPr>
            <w:tcW w:w="3435" w:type="dxa"/>
          </w:tcPr>
          <w:p w:rsidR="006F29C8" w:rsidRDefault="00000000">
            <w:pPr>
              <w:spacing w:after="0" w:line="240" w:lineRule="auto"/>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 xml:space="preserve">Финансирование в 2025 году будет осуществляться в виде субсидии на общую сумму                      94 362,43 тыс. рублей, в том числе из федерального бюджета 69 828,20 тыс. руб. (74 %) и 24 534,23 тыс. руб. </w:t>
            </w:r>
            <w:r>
              <w:rPr>
                <w:rFonts w:ascii="Times New Roman" w:eastAsia="Calibri" w:hAnsi="Times New Roman" w:cs="Times New Roman"/>
                <w:bCs/>
                <w:sz w:val="26"/>
                <w:szCs w:val="26"/>
              </w:rPr>
              <w:lastRenderedPageBreak/>
              <w:t>(26%) из бюджета Белгородской области.</w:t>
            </w:r>
          </w:p>
        </w:tc>
      </w:tr>
    </w:tbl>
    <w:p w:rsidR="006F29C8" w:rsidRDefault="006F29C8">
      <w:pPr>
        <w:spacing w:after="0" w:line="240" w:lineRule="auto"/>
        <w:ind w:firstLine="709"/>
        <w:jc w:val="both"/>
        <w:rPr>
          <w:rFonts w:ascii="Times New Roman" w:eastAsia="Calibri" w:hAnsi="Times New Roman" w:cs="Times New Roman"/>
          <w:b/>
          <w:bCs/>
          <w:sz w:val="26"/>
          <w:szCs w:val="26"/>
        </w:rPr>
      </w:pPr>
    </w:p>
    <w:p w:rsidR="006F29C8" w:rsidRDefault="00000000">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4.8. Информация о наличии или отсутствии в проекте нормативного правового акта обязательных требований: нормативно-правовой акт не предусматривает обязательных требований.</w:t>
      </w:r>
    </w:p>
    <w:p w:rsidR="00DB34BA" w:rsidRDefault="00DB34BA">
      <w:pPr>
        <w:spacing w:after="0" w:line="240" w:lineRule="auto"/>
        <w:ind w:firstLine="709"/>
        <w:jc w:val="both"/>
        <w:rPr>
          <w:rFonts w:ascii="Times New Roman" w:eastAsia="Calibri" w:hAnsi="Times New Roman" w:cs="Times New Roman"/>
          <w:bCs/>
          <w:sz w:val="26"/>
          <w:szCs w:val="26"/>
        </w:rPr>
      </w:pPr>
    </w:p>
    <w:p w:rsidR="006F29C8" w:rsidRDefault="00000000">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5. Риски решения проблемы предложенным способом правового регулирования и риски негативных последствий, в том числе для конкуренции, а также описание методов контроля эффективности избранного способа достижения целей регулирования:</w:t>
      </w:r>
    </w:p>
    <w:tbl>
      <w:tblPr>
        <w:tblpPr w:leftFromText="180" w:rightFromText="180" w:vertAnchor="text" w:horzAnchor="margin" w:tblpY="189"/>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951"/>
        <w:gridCol w:w="3860"/>
      </w:tblGrid>
      <w:tr w:rsidR="006F29C8">
        <w:tc>
          <w:tcPr>
            <w:tcW w:w="3856"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Риски решения проблемы предложенным способом </w:t>
            </w:r>
          </w:p>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и риски негативных последствий</w:t>
            </w:r>
          </w:p>
        </w:tc>
        <w:tc>
          <w:tcPr>
            <w:tcW w:w="1951"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Оценка вероятности наступления рисков</w:t>
            </w:r>
          </w:p>
        </w:tc>
        <w:tc>
          <w:tcPr>
            <w:tcW w:w="3860"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Методы контроля эффективности избранного способа достижения целей регулирования</w:t>
            </w:r>
          </w:p>
        </w:tc>
      </w:tr>
      <w:tr w:rsidR="006F29C8">
        <w:trPr>
          <w:cantSplit/>
        </w:trPr>
        <w:tc>
          <w:tcPr>
            <w:tcW w:w="3856" w:type="dxa"/>
            <w:tcBorders>
              <w:top w:val="single" w:sz="4" w:space="0" w:color="auto"/>
              <w:left w:val="single" w:sz="4" w:space="0" w:color="auto"/>
              <w:bottom w:val="single" w:sz="4" w:space="0" w:color="auto"/>
              <w:right w:val="single" w:sz="4" w:space="0" w:color="auto"/>
            </w:tcBorders>
          </w:tcPr>
          <w:p w:rsidR="006F29C8" w:rsidRDefault="00000000">
            <w:pPr>
              <w:pStyle w:val="af8"/>
              <w:numPr>
                <w:ilvl w:val="0"/>
                <w:numId w:val="2"/>
              </w:numPr>
              <w:tabs>
                <w:tab w:val="left" w:pos="567"/>
              </w:tabs>
              <w:spacing w:after="0" w:line="240" w:lineRule="auto"/>
              <w:ind w:left="0" w:firstLine="284"/>
              <w:jc w:val="both"/>
              <w:rPr>
                <w:rFonts w:ascii="Times New Roman" w:eastAsia="Calibri" w:hAnsi="Times New Roman" w:cs="Times New Roman"/>
                <w:bCs/>
                <w:sz w:val="26"/>
                <w:szCs w:val="26"/>
              </w:rPr>
            </w:pPr>
            <w:r>
              <w:rPr>
                <w:rFonts w:ascii="Times New Roman" w:eastAsia="Calibri" w:hAnsi="Times New Roman" w:cs="Times New Roman"/>
                <w:bCs/>
                <w:sz w:val="26"/>
                <w:szCs w:val="26"/>
              </w:rPr>
              <w:t>Уменьшение потенциальных участников мероприятий по предоставлению грантов на развитие семейной фермы</w:t>
            </w:r>
          </w:p>
        </w:tc>
        <w:tc>
          <w:tcPr>
            <w:tcW w:w="1951" w:type="dxa"/>
            <w:tcBorders>
              <w:top w:val="single" w:sz="4" w:space="0" w:color="auto"/>
              <w:left w:val="single" w:sz="4" w:space="0" w:color="auto"/>
              <w:bottom w:val="single" w:sz="4" w:space="0" w:color="auto"/>
              <w:right w:val="single" w:sz="4" w:space="0" w:color="auto"/>
            </w:tcBorders>
            <w:vAlign w:val="center"/>
          </w:tcPr>
          <w:p w:rsidR="006F29C8" w:rsidRDefault="00000000">
            <w:pPr>
              <w:spacing w:after="0"/>
              <w:contextualSpacing/>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низкая</w:t>
            </w:r>
          </w:p>
        </w:tc>
        <w:tc>
          <w:tcPr>
            <w:tcW w:w="3860" w:type="dxa"/>
            <w:tcBorders>
              <w:top w:val="single" w:sz="4" w:space="0" w:color="auto"/>
              <w:left w:val="single" w:sz="4" w:space="0" w:color="auto"/>
              <w:bottom w:val="single" w:sz="4" w:space="0" w:color="auto"/>
              <w:right w:val="single" w:sz="4" w:space="0" w:color="auto"/>
            </w:tcBorders>
            <w:vAlign w:val="center"/>
          </w:tcPr>
          <w:p w:rsidR="006F29C8" w:rsidRDefault="00000000">
            <w:pPr>
              <w:spacing w:after="0"/>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Проведение обучающих семинаров. Информирование населения о мерах поддержки</w:t>
            </w:r>
          </w:p>
        </w:tc>
      </w:tr>
      <w:tr w:rsidR="006F29C8">
        <w:trPr>
          <w:cantSplit/>
        </w:trPr>
        <w:tc>
          <w:tcPr>
            <w:tcW w:w="3856" w:type="dxa"/>
            <w:tcBorders>
              <w:top w:val="single" w:sz="4" w:space="0" w:color="auto"/>
              <w:left w:val="single" w:sz="4" w:space="0" w:color="auto"/>
              <w:bottom w:val="single" w:sz="4" w:space="0" w:color="auto"/>
              <w:right w:val="single" w:sz="4" w:space="0" w:color="auto"/>
            </w:tcBorders>
          </w:tcPr>
          <w:p w:rsidR="006F29C8" w:rsidRDefault="00000000">
            <w:pPr>
              <w:pStyle w:val="af8"/>
              <w:numPr>
                <w:ilvl w:val="0"/>
                <w:numId w:val="2"/>
              </w:numPr>
              <w:tabs>
                <w:tab w:val="left" w:pos="426"/>
              </w:tabs>
              <w:spacing w:after="0" w:line="240" w:lineRule="auto"/>
              <w:ind w:left="0" w:firstLine="142"/>
              <w:jc w:val="both"/>
              <w:rPr>
                <w:rFonts w:ascii="Times New Roman" w:eastAsia="Calibri" w:hAnsi="Times New Roman" w:cs="Times New Roman"/>
                <w:bCs/>
                <w:sz w:val="26"/>
                <w:szCs w:val="26"/>
              </w:rPr>
            </w:pPr>
            <w:r>
              <w:rPr>
                <w:rFonts w:ascii="Times New Roman" w:eastAsia="Calibri" w:hAnsi="Times New Roman" w:cs="Times New Roman"/>
                <w:bCs/>
                <w:sz w:val="26"/>
                <w:szCs w:val="26"/>
              </w:rPr>
              <w:t>Сокращение интереса потенциальных участников грантов на развитие семейной фермы к иным видам деятельности, не относящимся к разведению крупного рогатого скота</w:t>
            </w:r>
          </w:p>
        </w:tc>
        <w:tc>
          <w:tcPr>
            <w:tcW w:w="1951" w:type="dxa"/>
            <w:tcBorders>
              <w:top w:val="single" w:sz="4" w:space="0" w:color="auto"/>
              <w:left w:val="single" w:sz="4" w:space="0" w:color="auto"/>
              <w:bottom w:val="single" w:sz="4" w:space="0" w:color="auto"/>
              <w:right w:val="single" w:sz="4" w:space="0" w:color="auto"/>
            </w:tcBorders>
            <w:vAlign w:val="center"/>
          </w:tcPr>
          <w:p w:rsidR="006F29C8" w:rsidRDefault="00000000">
            <w:pPr>
              <w:spacing w:after="0"/>
              <w:contextualSpacing/>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низкая</w:t>
            </w:r>
          </w:p>
        </w:tc>
        <w:tc>
          <w:tcPr>
            <w:tcW w:w="3860" w:type="dxa"/>
            <w:tcBorders>
              <w:top w:val="single" w:sz="4" w:space="0" w:color="auto"/>
              <w:left w:val="single" w:sz="4" w:space="0" w:color="auto"/>
              <w:bottom w:val="single" w:sz="4" w:space="0" w:color="auto"/>
              <w:right w:val="single" w:sz="4" w:space="0" w:color="auto"/>
            </w:tcBorders>
            <w:vAlign w:val="center"/>
          </w:tcPr>
          <w:p w:rsidR="006F29C8" w:rsidRDefault="00000000">
            <w:pPr>
              <w:spacing w:after="0"/>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Проведение обучающих семинаров. Информирование населения о мерах поддержки</w:t>
            </w:r>
          </w:p>
        </w:tc>
      </w:tr>
    </w:tbl>
    <w:p w:rsidR="006F29C8" w:rsidRDefault="006F29C8">
      <w:pPr>
        <w:spacing w:after="0" w:line="240" w:lineRule="auto"/>
        <w:ind w:firstLine="709"/>
        <w:jc w:val="both"/>
        <w:rPr>
          <w:rFonts w:ascii="Times New Roman" w:eastAsia="Calibri" w:hAnsi="Times New Roman" w:cs="Times New Roman"/>
          <w:sz w:val="26"/>
          <w:szCs w:val="26"/>
        </w:rPr>
      </w:pPr>
    </w:p>
    <w:p w:rsidR="006F29C8" w:rsidRDefault="00000000">
      <w:pPr>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6. Необходимые для достижения заявленных целей регулирования организационно-технические, методологические, информационные и иные </w:t>
      </w:r>
      <w:proofErr w:type="gramStart"/>
      <w:r>
        <w:rPr>
          <w:rFonts w:ascii="Times New Roman" w:eastAsia="Calibri" w:hAnsi="Times New Roman" w:cs="Times New Roman"/>
          <w:bCs/>
          <w:sz w:val="26"/>
          <w:szCs w:val="26"/>
        </w:rPr>
        <w:t>мероприятия:*</w:t>
      </w:r>
      <w:proofErr w:type="gramEnd"/>
    </w:p>
    <w:p w:rsidR="006F29C8" w:rsidRDefault="006F29C8">
      <w:pPr>
        <w:spacing w:after="0" w:line="240" w:lineRule="auto"/>
        <w:ind w:firstLine="709"/>
        <w:jc w:val="both"/>
        <w:rPr>
          <w:rFonts w:ascii="Times New Roman" w:eastAsia="Calibri" w:hAnsi="Times New Roman" w:cs="Times New Roman"/>
          <w:b/>
          <w:bCs/>
          <w:sz w:val="26"/>
          <w:szCs w:val="26"/>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8"/>
        <w:gridCol w:w="1417"/>
        <w:gridCol w:w="1418"/>
        <w:gridCol w:w="1276"/>
        <w:gridCol w:w="1308"/>
      </w:tblGrid>
      <w:tr w:rsidR="006F29C8">
        <w:tc>
          <w:tcPr>
            <w:tcW w:w="4248"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Мероприятия, необходимые для достижения целей регулирования</w:t>
            </w:r>
          </w:p>
        </w:tc>
        <w:tc>
          <w:tcPr>
            <w:tcW w:w="1417"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ind w:right="-32"/>
              <w:jc w:val="center"/>
              <w:rPr>
                <w:rFonts w:ascii="Times New Roman" w:eastAsia="Calibri" w:hAnsi="Times New Roman" w:cs="Times New Roman"/>
                <w:b/>
                <w:sz w:val="26"/>
                <w:szCs w:val="26"/>
              </w:rPr>
            </w:pPr>
            <w:r>
              <w:rPr>
                <w:rFonts w:ascii="Times New Roman" w:eastAsia="Calibri" w:hAnsi="Times New Roman" w:cs="Times New Roman"/>
                <w:b/>
                <w:sz w:val="26"/>
                <w:szCs w:val="26"/>
              </w:rPr>
              <w:t>Сроки реализации</w:t>
            </w:r>
          </w:p>
        </w:tc>
        <w:tc>
          <w:tcPr>
            <w:tcW w:w="1418"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Описание ожидаемого результата</w:t>
            </w:r>
          </w:p>
        </w:tc>
        <w:tc>
          <w:tcPr>
            <w:tcW w:w="1276"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Объем </w:t>
            </w:r>
            <w:proofErr w:type="spellStart"/>
            <w:r>
              <w:rPr>
                <w:rFonts w:ascii="Times New Roman" w:eastAsia="Calibri" w:hAnsi="Times New Roman" w:cs="Times New Roman"/>
                <w:b/>
                <w:sz w:val="26"/>
                <w:szCs w:val="26"/>
              </w:rPr>
              <w:t>финансиро</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вания</w:t>
            </w:r>
            <w:proofErr w:type="spellEnd"/>
          </w:p>
        </w:tc>
        <w:tc>
          <w:tcPr>
            <w:tcW w:w="1308"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Источники </w:t>
            </w:r>
            <w:proofErr w:type="spellStart"/>
            <w:r>
              <w:rPr>
                <w:rFonts w:ascii="Times New Roman" w:eastAsia="Calibri" w:hAnsi="Times New Roman" w:cs="Times New Roman"/>
                <w:b/>
                <w:sz w:val="26"/>
                <w:szCs w:val="26"/>
              </w:rPr>
              <w:t>финансиро</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вания</w:t>
            </w:r>
            <w:proofErr w:type="spellEnd"/>
          </w:p>
        </w:tc>
      </w:tr>
      <w:tr w:rsidR="006F29C8">
        <w:tc>
          <w:tcPr>
            <w:tcW w:w="4248" w:type="dxa"/>
            <w:tcBorders>
              <w:top w:val="single" w:sz="4" w:space="0" w:color="auto"/>
              <w:left w:val="single" w:sz="4" w:space="0" w:color="auto"/>
              <w:bottom w:val="single" w:sz="4" w:space="0" w:color="auto"/>
              <w:right w:val="single" w:sz="4" w:space="0" w:color="auto"/>
            </w:tcBorders>
          </w:tcPr>
          <w:p w:rsidR="006F29C8" w:rsidRDefault="00000000">
            <w:pPr>
              <w:tabs>
                <w:tab w:val="left" w:pos="426"/>
              </w:tabs>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Размещение информации о принятии постановления Правительства Белгородской области </w:t>
            </w:r>
            <w:proofErr w:type="gramStart"/>
            <w:r>
              <w:rPr>
                <w:rFonts w:ascii="Times New Roman" w:eastAsia="Calibri" w:hAnsi="Times New Roman" w:cs="Times New Roman"/>
                <w:bCs/>
                <w:sz w:val="26"/>
                <w:szCs w:val="26"/>
              </w:rPr>
              <w:t>на  официальном</w:t>
            </w:r>
            <w:proofErr w:type="gramEnd"/>
            <w:r>
              <w:rPr>
                <w:rFonts w:ascii="Times New Roman" w:eastAsia="Calibri" w:hAnsi="Times New Roman" w:cs="Times New Roman"/>
                <w:bCs/>
                <w:sz w:val="26"/>
                <w:szCs w:val="26"/>
              </w:rPr>
              <w:t xml:space="preserve"> сайте департамента (belapk.ru ) и на едином портале</w:t>
            </w:r>
          </w:p>
        </w:tc>
        <w:tc>
          <w:tcPr>
            <w:tcW w:w="1417" w:type="dxa"/>
            <w:tcBorders>
              <w:top w:val="single" w:sz="4" w:space="0" w:color="auto"/>
              <w:left w:val="single" w:sz="4" w:space="0" w:color="auto"/>
              <w:bottom w:val="single" w:sz="4" w:space="0" w:color="auto"/>
              <w:right w:val="single" w:sz="4" w:space="0" w:color="auto"/>
            </w:tcBorders>
          </w:tcPr>
          <w:p w:rsidR="006F29C8" w:rsidRDefault="00000000">
            <w:pPr>
              <w:tabs>
                <w:tab w:val="left" w:pos="426"/>
              </w:tabs>
              <w:spacing w:after="0" w:line="240" w:lineRule="auto"/>
              <w:ind w:right="117"/>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Февраль-март 2025 года</w:t>
            </w:r>
          </w:p>
        </w:tc>
        <w:tc>
          <w:tcPr>
            <w:tcW w:w="1418" w:type="dxa"/>
            <w:tcBorders>
              <w:top w:val="single" w:sz="4" w:space="0" w:color="auto"/>
              <w:left w:val="single" w:sz="4" w:space="0" w:color="auto"/>
              <w:bottom w:val="single" w:sz="4" w:space="0" w:color="auto"/>
              <w:right w:val="single" w:sz="4" w:space="0" w:color="auto"/>
            </w:tcBorders>
            <w:vAlign w:val="center"/>
          </w:tcPr>
          <w:p w:rsidR="006F29C8" w:rsidRDefault="00000000">
            <w:pPr>
              <w:tabs>
                <w:tab w:val="left" w:pos="426"/>
              </w:tabs>
              <w:spacing w:after="0" w:line="240" w:lineRule="auto"/>
              <w:ind w:left="142"/>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6F29C8" w:rsidRDefault="00000000">
            <w:pPr>
              <w:tabs>
                <w:tab w:val="left" w:pos="426"/>
              </w:tabs>
              <w:spacing w:after="0" w:line="240" w:lineRule="auto"/>
              <w:ind w:left="142"/>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нет</w:t>
            </w:r>
          </w:p>
        </w:tc>
        <w:tc>
          <w:tcPr>
            <w:tcW w:w="1308" w:type="dxa"/>
            <w:tcBorders>
              <w:top w:val="single" w:sz="4" w:space="0" w:color="auto"/>
              <w:left w:val="single" w:sz="4" w:space="0" w:color="auto"/>
              <w:bottom w:val="single" w:sz="4" w:space="0" w:color="auto"/>
              <w:right w:val="single" w:sz="4" w:space="0" w:color="auto"/>
            </w:tcBorders>
            <w:vAlign w:val="center"/>
          </w:tcPr>
          <w:p w:rsidR="006F29C8" w:rsidRDefault="00000000">
            <w:pPr>
              <w:tabs>
                <w:tab w:val="left" w:pos="426"/>
              </w:tabs>
              <w:spacing w:after="0" w:line="240" w:lineRule="auto"/>
              <w:ind w:left="142"/>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нет</w:t>
            </w:r>
          </w:p>
        </w:tc>
      </w:tr>
      <w:tr w:rsidR="006F29C8">
        <w:tc>
          <w:tcPr>
            <w:tcW w:w="4248" w:type="dxa"/>
            <w:tcBorders>
              <w:top w:val="single" w:sz="4" w:space="0" w:color="auto"/>
              <w:left w:val="single" w:sz="4" w:space="0" w:color="auto"/>
              <w:bottom w:val="single" w:sz="4" w:space="0" w:color="auto"/>
              <w:right w:val="single" w:sz="4" w:space="0" w:color="auto"/>
            </w:tcBorders>
          </w:tcPr>
          <w:p w:rsidR="006F29C8" w:rsidRDefault="00000000">
            <w:pPr>
              <w:tabs>
                <w:tab w:val="left" w:pos="426"/>
              </w:tabs>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Мониторинг предоставленных грантов на развитие семейной фермы и субсидий </w:t>
            </w:r>
          </w:p>
        </w:tc>
        <w:tc>
          <w:tcPr>
            <w:tcW w:w="1417" w:type="dxa"/>
            <w:tcBorders>
              <w:top w:val="single" w:sz="4" w:space="0" w:color="auto"/>
              <w:left w:val="single" w:sz="4" w:space="0" w:color="auto"/>
              <w:bottom w:val="single" w:sz="4" w:space="0" w:color="auto"/>
              <w:right w:val="single" w:sz="4" w:space="0" w:color="auto"/>
            </w:tcBorders>
          </w:tcPr>
          <w:p w:rsidR="006F29C8" w:rsidRDefault="00000000">
            <w:pPr>
              <w:tabs>
                <w:tab w:val="left" w:pos="426"/>
              </w:tabs>
              <w:spacing w:after="0" w:line="240" w:lineRule="auto"/>
              <w:ind w:right="117"/>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Апрель 2025 года</w:t>
            </w:r>
          </w:p>
        </w:tc>
        <w:tc>
          <w:tcPr>
            <w:tcW w:w="1418" w:type="dxa"/>
            <w:tcBorders>
              <w:top w:val="single" w:sz="4" w:space="0" w:color="auto"/>
              <w:left w:val="single" w:sz="4" w:space="0" w:color="auto"/>
              <w:bottom w:val="single" w:sz="4" w:space="0" w:color="auto"/>
              <w:right w:val="single" w:sz="4" w:space="0" w:color="auto"/>
            </w:tcBorders>
          </w:tcPr>
          <w:p w:rsidR="006F29C8" w:rsidRDefault="00000000">
            <w:pPr>
              <w:tabs>
                <w:tab w:val="left" w:pos="426"/>
              </w:tabs>
              <w:spacing w:after="0" w:line="240" w:lineRule="auto"/>
              <w:ind w:left="-2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Предоставление грантов </w:t>
            </w:r>
          </w:p>
        </w:tc>
        <w:tc>
          <w:tcPr>
            <w:tcW w:w="1276" w:type="dxa"/>
            <w:tcBorders>
              <w:top w:val="single" w:sz="4" w:space="0" w:color="auto"/>
              <w:left w:val="single" w:sz="4" w:space="0" w:color="auto"/>
              <w:bottom w:val="single" w:sz="4" w:space="0" w:color="auto"/>
              <w:right w:val="single" w:sz="4" w:space="0" w:color="auto"/>
            </w:tcBorders>
            <w:vAlign w:val="center"/>
          </w:tcPr>
          <w:p w:rsidR="006F29C8" w:rsidRDefault="00000000">
            <w:pPr>
              <w:tabs>
                <w:tab w:val="left" w:pos="426"/>
              </w:tabs>
              <w:spacing w:after="0" w:line="240" w:lineRule="auto"/>
              <w:ind w:left="142"/>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нет</w:t>
            </w:r>
          </w:p>
        </w:tc>
        <w:tc>
          <w:tcPr>
            <w:tcW w:w="1308" w:type="dxa"/>
            <w:tcBorders>
              <w:top w:val="single" w:sz="4" w:space="0" w:color="auto"/>
              <w:left w:val="single" w:sz="4" w:space="0" w:color="auto"/>
              <w:bottom w:val="single" w:sz="4" w:space="0" w:color="auto"/>
              <w:right w:val="single" w:sz="4" w:space="0" w:color="auto"/>
            </w:tcBorders>
            <w:vAlign w:val="center"/>
          </w:tcPr>
          <w:p w:rsidR="006F29C8" w:rsidRDefault="00000000">
            <w:pPr>
              <w:tabs>
                <w:tab w:val="left" w:pos="426"/>
              </w:tabs>
              <w:spacing w:after="0" w:line="240" w:lineRule="auto"/>
              <w:ind w:left="142"/>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нет</w:t>
            </w:r>
          </w:p>
        </w:tc>
      </w:tr>
    </w:tbl>
    <w:p w:rsidR="006F29C8" w:rsidRDefault="006F29C8">
      <w:pPr>
        <w:spacing w:after="0" w:line="240" w:lineRule="auto"/>
        <w:ind w:firstLine="709"/>
        <w:rPr>
          <w:rFonts w:ascii="Times New Roman" w:eastAsia="Calibri" w:hAnsi="Times New Roman" w:cs="Times New Roman"/>
          <w:b/>
          <w:bCs/>
          <w:sz w:val="26"/>
          <w:szCs w:val="26"/>
        </w:rPr>
      </w:pPr>
    </w:p>
    <w:p w:rsidR="006F29C8" w:rsidRDefault="00000000">
      <w:pPr>
        <w:spacing w:after="0" w:line="240" w:lineRule="auto"/>
        <w:ind w:firstLine="709"/>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7. Ожидаемые измеримые результаты правового </w:t>
      </w:r>
      <w:proofErr w:type="gramStart"/>
      <w:r>
        <w:rPr>
          <w:rFonts w:ascii="Times New Roman" w:eastAsia="Calibri" w:hAnsi="Times New Roman" w:cs="Times New Roman"/>
          <w:bCs/>
          <w:sz w:val="26"/>
          <w:szCs w:val="26"/>
        </w:rPr>
        <w:t>регулирования:*</w:t>
      </w:r>
      <w:proofErr w:type="gramEnd"/>
    </w:p>
    <w:p w:rsidR="006F29C8" w:rsidRDefault="006F29C8">
      <w:pPr>
        <w:spacing w:after="0" w:line="240" w:lineRule="auto"/>
        <w:ind w:firstLine="709"/>
        <w:rPr>
          <w:rFonts w:ascii="Times New Roman" w:eastAsia="Calibri" w:hAnsi="Times New Roman" w:cs="Times New Roman"/>
          <w:b/>
          <w:bCs/>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59"/>
        <w:gridCol w:w="1985"/>
        <w:gridCol w:w="2126"/>
      </w:tblGrid>
      <w:tr w:rsidR="006F29C8" w:rsidTr="00DB34BA">
        <w:tc>
          <w:tcPr>
            <w:tcW w:w="4106" w:type="dxa"/>
            <w:tcBorders>
              <w:top w:val="single" w:sz="4" w:space="0" w:color="auto"/>
              <w:left w:val="single" w:sz="4" w:space="0" w:color="auto"/>
              <w:bottom w:val="single" w:sz="4" w:space="0" w:color="auto"/>
              <w:right w:val="single" w:sz="4" w:space="0" w:color="auto"/>
            </w:tcBorders>
            <w:shd w:val="clear" w:color="auto" w:fill="auto"/>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Ключевые показатели достижения целей, заявленных </w:t>
            </w:r>
            <w:r>
              <w:rPr>
                <w:rFonts w:ascii="Times New Roman" w:eastAsia="Calibri" w:hAnsi="Times New Roman" w:cs="Times New Roman"/>
                <w:b/>
                <w:sz w:val="26"/>
                <w:szCs w:val="26"/>
              </w:rPr>
              <w:br/>
              <w:t>в предложенном регулировании</w:t>
            </w:r>
          </w:p>
        </w:tc>
        <w:tc>
          <w:tcPr>
            <w:tcW w:w="1559" w:type="dxa"/>
            <w:tcBorders>
              <w:top w:val="single" w:sz="4" w:space="0" w:color="auto"/>
              <w:left w:val="single" w:sz="4" w:space="0" w:color="auto"/>
              <w:bottom w:val="single" w:sz="4" w:space="0" w:color="auto"/>
              <w:right w:val="single" w:sz="4" w:space="0" w:color="auto"/>
            </w:tcBorders>
          </w:tcPr>
          <w:p w:rsidR="006F29C8" w:rsidRDefault="00000000" w:rsidP="00DB34BA">
            <w:pPr>
              <w:spacing w:after="0" w:line="240" w:lineRule="auto"/>
              <w:ind w:left="-113" w:right="-113" w:firstLine="108"/>
              <w:jc w:val="center"/>
              <w:rPr>
                <w:rFonts w:ascii="Times New Roman" w:eastAsia="Calibri" w:hAnsi="Times New Roman" w:cs="Times New Roman"/>
                <w:b/>
                <w:sz w:val="26"/>
                <w:szCs w:val="26"/>
              </w:rPr>
            </w:pPr>
            <w:r>
              <w:rPr>
                <w:rFonts w:ascii="Times New Roman" w:eastAsia="Calibri" w:hAnsi="Times New Roman" w:cs="Times New Roman"/>
                <w:b/>
                <w:sz w:val="26"/>
                <w:szCs w:val="26"/>
              </w:rPr>
              <w:t>Коли-</w:t>
            </w:r>
            <w:proofErr w:type="spellStart"/>
            <w:r>
              <w:rPr>
                <w:rFonts w:ascii="Times New Roman" w:eastAsia="Calibri" w:hAnsi="Times New Roman" w:cs="Times New Roman"/>
                <w:b/>
                <w:sz w:val="26"/>
                <w:szCs w:val="26"/>
              </w:rPr>
              <w:t>чествнное</w:t>
            </w:r>
            <w:proofErr w:type="spellEnd"/>
            <w:r>
              <w:rPr>
                <w:rFonts w:ascii="Times New Roman" w:eastAsia="Calibri" w:hAnsi="Times New Roman" w:cs="Times New Roman"/>
                <w:b/>
                <w:sz w:val="26"/>
                <w:szCs w:val="26"/>
              </w:rPr>
              <w:t xml:space="preserve"> значение ключевых показателей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Методы контроля эффективности достижения целей </w:t>
            </w:r>
            <w:r>
              <w:rPr>
                <w:rFonts w:ascii="Times New Roman" w:eastAsia="Calibri" w:hAnsi="Times New Roman" w:cs="Times New Roman"/>
                <w:b/>
                <w:sz w:val="26"/>
                <w:szCs w:val="26"/>
              </w:rPr>
              <w:lastRenderedPageBreak/>
              <w:t>правового регулирования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29C8"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Срок оценки достижения ключевых показателей </w:t>
            </w:r>
            <w:r>
              <w:rPr>
                <w:rFonts w:ascii="Times New Roman" w:eastAsia="Calibri" w:hAnsi="Times New Roman" w:cs="Times New Roman"/>
                <w:b/>
                <w:sz w:val="26"/>
                <w:szCs w:val="26"/>
              </w:rPr>
              <w:br/>
              <w:t>(не более 5 лет)</w:t>
            </w:r>
          </w:p>
        </w:tc>
      </w:tr>
      <w:tr w:rsidR="006F29C8" w:rsidTr="00DB34BA">
        <w:trPr>
          <w:trHeight w:val="2808"/>
        </w:trPr>
        <w:tc>
          <w:tcPr>
            <w:tcW w:w="4106" w:type="dxa"/>
            <w:tcBorders>
              <w:top w:val="single" w:sz="4" w:space="0" w:color="auto"/>
              <w:left w:val="single" w:sz="4" w:space="0" w:color="auto"/>
              <w:bottom w:val="single" w:sz="4" w:space="0" w:color="auto"/>
              <w:right w:val="single" w:sz="4" w:space="0" w:color="auto"/>
            </w:tcBorders>
            <w:shd w:val="clear" w:color="auto" w:fill="auto"/>
          </w:tcPr>
          <w:p w:rsidR="006F29C8" w:rsidRDefault="00000000">
            <w:pPr>
              <w:tabs>
                <w:tab w:val="left" w:pos="426"/>
              </w:tabs>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rPr>
              <w:t>Оказание государственной поддержки в виде предоставления грантов на развитие семейных ферм Белгородской области и субсидий, предоставляемых крестьянским (фермерским) хозяйствам на возмещение (обеспечение) затрат семейных ферм Белгородской области в текущем финансовом году не менее 4 крестьянским (фермерским) хозяйствам и индивидуальным предпринимателям, являющимся сельскохозяйственными товаропроизводителями.</w:t>
            </w:r>
            <w:r>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tcPr>
          <w:p w:rsidR="006F29C8" w:rsidRDefault="00000000">
            <w:pPr>
              <w:spacing w:after="0" w:line="240" w:lineRule="auto"/>
              <w:contextualSpacing/>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F29C8" w:rsidRDefault="00000000">
            <w:pPr>
              <w:tabs>
                <w:tab w:val="left" w:pos="426"/>
              </w:tabs>
              <w:spacing w:after="0" w:line="240" w:lineRule="auto"/>
              <w:ind w:left="36" w:right="37"/>
              <w:rPr>
                <w:rFonts w:ascii="Times New Roman" w:eastAsia="Calibri" w:hAnsi="Times New Roman" w:cs="Times New Roman"/>
                <w:bCs/>
                <w:sz w:val="26"/>
                <w:szCs w:val="26"/>
              </w:rPr>
            </w:pPr>
            <w:r>
              <w:rPr>
                <w:rFonts w:ascii="Times New Roman" w:eastAsia="Calibri" w:hAnsi="Times New Roman" w:cs="Times New Roman"/>
                <w:bCs/>
                <w:sz w:val="26"/>
                <w:szCs w:val="26"/>
              </w:rPr>
              <w:t>Оценка поступивших заявок от сельскохозяйственных товаропроизводителей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29C8" w:rsidRDefault="00000000">
            <w:pPr>
              <w:tabs>
                <w:tab w:val="left" w:pos="426"/>
              </w:tabs>
              <w:spacing w:after="0" w:line="240" w:lineRule="auto"/>
              <w:ind w:left="-8" w:right="-131"/>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Cs/>
                <w:sz w:val="26"/>
                <w:szCs w:val="26"/>
              </w:rPr>
              <w:t>Ежегодно в конце года предоставления грантов на развитие семейной фермы</w:t>
            </w:r>
          </w:p>
          <w:p w:rsidR="006F29C8" w:rsidRDefault="006F29C8">
            <w:pPr>
              <w:rPr>
                <w:rFonts w:ascii="Times New Roman" w:eastAsia="Calibri" w:hAnsi="Times New Roman" w:cs="Times New Roman"/>
                <w:sz w:val="26"/>
                <w:szCs w:val="26"/>
              </w:rPr>
            </w:pPr>
          </w:p>
          <w:p w:rsidR="006F29C8" w:rsidRDefault="006F29C8">
            <w:pPr>
              <w:jc w:val="center"/>
              <w:rPr>
                <w:rFonts w:ascii="Times New Roman" w:eastAsia="Calibri" w:hAnsi="Times New Roman" w:cs="Times New Roman"/>
                <w:sz w:val="26"/>
                <w:szCs w:val="26"/>
              </w:rPr>
            </w:pPr>
          </w:p>
        </w:tc>
      </w:tr>
    </w:tbl>
    <w:p w:rsidR="006F29C8" w:rsidRDefault="006F29C8">
      <w:pPr>
        <w:spacing w:after="0" w:line="240" w:lineRule="auto"/>
        <w:ind w:firstLine="709"/>
        <w:jc w:val="both"/>
        <w:rPr>
          <w:rFonts w:ascii="Times New Roman" w:eastAsia="Calibri" w:hAnsi="Times New Roman" w:cs="Times New Roman"/>
          <w:b/>
          <w:bCs/>
          <w:sz w:val="26"/>
          <w:szCs w:val="26"/>
        </w:rPr>
      </w:pPr>
    </w:p>
    <w:p w:rsidR="006F29C8"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Cs/>
          <w:sz w:val="26"/>
          <w:szCs w:val="26"/>
        </w:rPr>
        <w:t xml:space="preserve">8. Предполагаемая дата вступления в силу проекта нормативного правового акта: </w:t>
      </w:r>
      <w:r>
        <w:rPr>
          <w:rFonts w:ascii="Times New Roman" w:eastAsia="Calibri" w:hAnsi="Times New Roman" w:cs="Times New Roman"/>
          <w:sz w:val="26"/>
          <w:szCs w:val="26"/>
        </w:rPr>
        <w:t>1 квартал 2025 года.</w:t>
      </w:r>
    </w:p>
    <w:tbl>
      <w:tblPr>
        <w:tblW w:w="0" w:type="auto"/>
        <w:tblLook w:val="04A0" w:firstRow="1" w:lastRow="0" w:firstColumn="1" w:lastColumn="0" w:noHBand="0" w:noVBand="1"/>
      </w:tblPr>
      <w:tblGrid>
        <w:gridCol w:w="5147"/>
        <w:gridCol w:w="456"/>
        <w:gridCol w:w="1357"/>
        <w:gridCol w:w="448"/>
        <w:gridCol w:w="448"/>
        <w:gridCol w:w="1783"/>
      </w:tblGrid>
      <w:tr w:rsidR="006F29C8">
        <w:trPr>
          <w:trHeight w:val="419"/>
        </w:trPr>
        <w:tc>
          <w:tcPr>
            <w:tcW w:w="5279" w:type="dxa"/>
            <w:shd w:val="clear" w:color="auto" w:fill="auto"/>
          </w:tcPr>
          <w:p w:rsidR="006F29C8" w:rsidRDefault="006F29C8">
            <w:pPr>
              <w:spacing w:after="0" w:line="240" w:lineRule="auto"/>
              <w:rPr>
                <w:rFonts w:ascii="Times New Roman" w:eastAsia="Times New Roman" w:hAnsi="Times New Roman" w:cs="Times New Roman"/>
                <w:b/>
                <w:sz w:val="28"/>
                <w:szCs w:val="28"/>
                <w:lang w:eastAsia="ru-RU"/>
              </w:rPr>
            </w:pPr>
          </w:p>
          <w:p w:rsidR="006F29C8" w:rsidRDefault="006F29C8">
            <w:pPr>
              <w:spacing w:after="0" w:line="240" w:lineRule="auto"/>
              <w:rPr>
                <w:rFonts w:ascii="Times New Roman" w:eastAsia="Times New Roman" w:hAnsi="Times New Roman" w:cs="Times New Roman"/>
                <w:b/>
                <w:sz w:val="28"/>
                <w:szCs w:val="28"/>
                <w:lang w:eastAsia="ru-RU"/>
              </w:rPr>
            </w:pPr>
          </w:p>
        </w:tc>
        <w:tc>
          <w:tcPr>
            <w:tcW w:w="466" w:type="dxa"/>
            <w:shd w:val="clear" w:color="auto" w:fill="auto"/>
          </w:tcPr>
          <w:p w:rsidR="006F29C8" w:rsidRDefault="006F29C8">
            <w:pPr>
              <w:spacing w:after="0" w:line="240" w:lineRule="auto"/>
              <w:jc w:val="center"/>
              <w:rPr>
                <w:rFonts w:ascii="Times New Roman" w:eastAsia="Times New Roman" w:hAnsi="Times New Roman" w:cs="Times New Roman"/>
                <w:sz w:val="28"/>
                <w:szCs w:val="28"/>
                <w:lang w:eastAsia="ru-RU"/>
              </w:rPr>
            </w:pPr>
          </w:p>
        </w:tc>
        <w:tc>
          <w:tcPr>
            <w:tcW w:w="1385" w:type="dxa"/>
            <w:shd w:val="clear" w:color="auto" w:fill="auto"/>
          </w:tcPr>
          <w:p w:rsidR="006F29C8" w:rsidRDefault="006F29C8">
            <w:pPr>
              <w:spacing w:after="0" w:line="240" w:lineRule="auto"/>
              <w:jc w:val="center"/>
              <w:rPr>
                <w:rFonts w:ascii="Times New Roman" w:eastAsia="Times New Roman" w:hAnsi="Times New Roman" w:cs="Times New Roman"/>
                <w:sz w:val="28"/>
                <w:szCs w:val="28"/>
                <w:lang w:eastAsia="ru-RU"/>
              </w:rPr>
            </w:pPr>
          </w:p>
        </w:tc>
        <w:tc>
          <w:tcPr>
            <w:tcW w:w="457" w:type="dxa"/>
          </w:tcPr>
          <w:p w:rsidR="006F29C8" w:rsidRDefault="006F29C8">
            <w:pPr>
              <w:spacing w:after="0" w:line="240" w:lineRule="auto"/>
              <w:jc w:val="both"/>
              <w:rPr>
                <w:rFonts w:ascii="Times New Roman" w:eastAsia="Times New Roman" w:hAnsi="Times New Roman" w:cs="Times New Roman"/>
                <w:sz w:val="28"/>
                <w:szCs w:val="28"/>
                <w:lang w:eastAsia="ru-RU"/>
              </w:rPr>
            </w:pPr>
          </w:p>
        </w:tc>
        <w:tc>
          <w:tcPr>
            <w:tcW w:w="457" w:type="dxa"/>
            <w:shd w:val="clear" w:color="auto" w:fill="auto"/>
          </w:tcPr>
          <w:p w:rsidR="006F29C8" w:rsidRDefault="006F29C8">
            <w:pPr>
              <w:spacing w:after="0" w:line="240" w:lineRule="auto"/>
              <w:jc w:val="both"/>
              <w:rPr>
                <w:rFonts w:ascii="Times New Roman" w:eastAsia="Times New Roman" w:hAnsi="Times New Roman" w:cs="Times New Roman"/>
                <w:sz w:val="28"/>
                <w:szCs w:val="28"/>
                <w:lang w:eastAsia="ru-RU"/>
              </w:rPr>
            </w:pPr>
          </w:p>
        </w:tc>
        <w:tc>
          <w:tcPr>
            <w:tcW w:w="1810" w:type="dxa"/>
            <w:shd w:val="clear" w:color="auto" w:fill="auto"/>
          </w:tcPr>
          <w:p w:rsidR="006F29C8" w:rsidRDefault="006F29C8">
            <w:pPr>
              <w:spacing w:after="0" w:line="240" w:lineRule="auto"/>
              <w:jc w:val="both"/>
              <w:rPr>
                <w:rFonts w:ascii="Times New Roman" w:eastAsia="Times New Roman" w:hAnsi="Times New Roman" w:cs="Times New Roman"/>
                <w:sz w:val="28"/>
                <w:szCs w:val="28"/>
                <w:lang w:eastAsia="ru-RU"/>
              </w:rPr>
            </w:pPr>
          </w:p>
        </w:tc>
      </w:tr>
      <w:tr w:rsidR="006F29C8">
        <w:trPr>
          <w:trHeight w:val="679"/>
        </w:trPr>
        <w:tc>
          <w:tcPr>
            <w:tcW w:w="5279" w:type="dxa"/>
            <w:shd w:val="clear" w:color="auto" w:fill="auto"/>
          </w:tcPr>
          <w:p w:rsidR="006F29C8" w:rsidRDefault="000000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Первый заместитель Министра </w:t>
            </w:r>
            <w:r>
              <w:rPr>
                <w:rFonts w:ascii="Times New Roman" w:eastAsia="Times New Roman" w:hAnsi="Times New Roman" w:cs="Times New Roman"/>
                <w:b/>
                <w:sz w:val="24"/>
                <w:szCs w:val="24"/>
                <w:lang w:eastAsia="ru-RU"/>
              </w:rPr>
              <w:br/>
              <w:t xml:space="preserve">сельского хозяйства и </w:t>
            </w:r>
            <w:r>
              <w:rPr>
                <w:rFonts w:ascii="Times New Roman" w:eastAsia="Times New Roman" w:hAnsi="Times New Roman" w:cs="Times New Roman"/>
                <w:b/>
                <w:sz w:val="24"/>
                <w:szCs w:val="24"/>
                <w:lang w:eastAsia="ru-RU"/>
              </w:rPr>
              <w:br/>
              <w:t>продовольствия Белгородской области</w:t>
            </w:r>
          </w:p>
        </w:tc>
        <w:tc>
          <w:tcPr>
            <w:tcW w:w="466" w:type="dxa"/>
            <w:shd w:val="clear" w:color="auto" w:fill="auto"/>
          </w:tcPr>
          <w:p w:rsidR="006F29C8" w:rsidRDefault="006F29C8">
            <w:pPr>
              <w:spacing w:after="0" w:line="240" w:lineRule="auto"/>
              <w:jc w:val="both"/>
              <w:rPr>
                <w:rFonts w:ascii="Times New Roman" w:eastAsia="Times New Roman" w:hAnsi="Times New Roman" w:cs="Times New Roman"/>
                <w:b/>
                <w:sz w:val="28"/>
                <w:szCs w:val="28"/>
                <w:lang w:eastAsia="ru-RU"/>
              </w:rPr>
            </w:pPr>
          </w:p>
        </w:tc>
        <w:tc>
          <w:tcPr>
            <w:tcW w:w="1385" w:type="dxa"/>
            <w:shd w:val="clear" w:color="auto" w:fill="auto"/>
          </w:tcPr>
          <w:p w:rsidR="006F29C8" w:rsidRDefault="006F29C8">
            <w:pPr>
              <w:spacing w:after="0" w:line="240" w:lineRule="auto"/>
              <w:jc w:val="both"/>
              <w:rPr>
                <w:rFonts w:ascii="Times New Roman" w:eastAsia="Times New Roman" w:hAnsi="Times New Roman" w:cs="Times New Roman"/>
                <w:sz w:val="28"/>
                <w:szCs w:val="28"/>
                <w:lang w:eastAsia="ru-RU"/>
              </w:rPr>
            </w:pPr>
          </w:p>
        </w:tc>
        <w:tc>
          <w:tcPr>
            <w:tcW w:w="457" w:type="dxa"/>
          </w:tcPr>
          <w:p w:rsidR="006F29C8" w:rsidRDefault="006F29C8">
            <w:pPr>
              <w:spacing w:after="0" w:line="240" w:lineRule="auto"/>
              <w:jc w:val="both"/>
              <w:rPr>
                <w:rFonts w:ascii="Times New Roman" w:eastAsia="Times New Roman" w:hAnsi="Times New Roman" w:cs="Times New Roman"/>
                <w:sz w:val="28"/>
                <w:szCs w:val="28"/>
                <w:lang w:eastAsia="ru-RU"/>
              </w:rPr>
            </w:pPr>
          </w:p>
        </w:tc>
        <w:tc>
          <w:tcPr>
            <w:tcW w:w="457" w:type="dxa"/>
            <w:shd w:val="clear" w:color="auto" w:fill="auto"/>
          </w:tcPr>
          <w:p w:rsidR="006F29C8" w:rsidRDefault="006F29C8">
            <w:pPr>
              <w:spacing w:after="0" w:line="240" w:lineRule="auto"/>
              <w:jc w:val="both"/>
              <w:rPr>
                <w:rFonts w:ascii="Times New Roman" w:eastAsia="Times New Roman" w:hAnsi="Times New Roman" w:cs="Times New Roman"/>
                <w:sz w:val="28"/>
                <w:szCs w:val="28"/>
                <w:lang w:eastAsia="ru-RU"/>
              </w:rPr>
            </w:pPr>
          </w:p>
        </w:tc>
        <w:tc>
          <w:tcPr>
            <w:tcW w:w="1810" w:type="dxa"/>
            <w:shd w:val="clear" w:color="auto" w:fill="auto"/>
          </w:tcPr>
          <w:p w:rsidR="006F29C8" w:rsidRDefault="006F29C8">
            <w:pPr>
              <w:spacing w:after="0" w:line="240" w:lineRule="auto"/>
              <w:jc w:val="both"/>
              <w:rPr>
                <w:rFonts w:ascii="Times New Roman" w:eastAsia="Times New Roman" w:hAnsi="Times New Roman" w:cs="Times New Roman"/>
                <w:sz w:val="28"/>
                <w:szCs w:val="28"/>
                <w:lang w:eastAsia="ru-RU"/>
              </w:rPr>
            </w:pPr>
          </w:p>
        </w:tc>
      </w:tr>
      <w:tr w:rsidR="006F29C8">
        <w:tc>
          <w:tcPr>
            <w:tcW w:w="5279" w:type="dxa"/>
            <w:tcBorders>
              <w:bottom w:val="single" w:sz="4" w:space="0" w:color="auto"/>
            </w:tcBorders>
            <w:shd w:val="clear" w:color="auto" w:fill="auto"/>
          </w:tcPr>
          <w:p w:rsidR="006F29C8"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А.С. Набоков</w:t>
            </w:r>
          </w:p>
        </w:tc>
        <w:tc>
          <w:tcPr>
            <w:tcW w:w="466" w:type="dxa"/>
            <w:shd w:val="clear" w:color="auto" w:fill="auto"/>
          </w:tcPr>
          <w:p w:rsidR="006F29C8" w:rsidRDefault="006F29C8">
            <w:pPr>
              <w:spacing w:after="0" w:line="240" w:lineRule="auto"/>
              <w:jc w:val="center"/>
              <w:rPr>
                <w:rFonts w:ascii="Times New Roman" w:eastAsia="Times New Roman" w:hAnsi="Times New Roman" w:cs="Times New Roman"/>
                <w:b/>
                <w:sz w:val="28"/>
                <w:szCs w:val="28"/>
                <w:lang w:eastAsia="ru-RU"/>
              </w:rPr>
            </w:pPr>
          </w:p>
        </w:tc>
        <w:tc>
          <w:tcPr>
            <w:tcW w:w="1385" w:type="dxa"/>
            <w:tcBorders>
              <w:bottom w:val="single" w:sz="4" w:space="0" w:color="auto"/>
            </w:tcBorders>
            <w:shd w:val="clear" w:color="auto" w:fill="auto"/>
          </w:tcPr>
          <w:p w:rsidR="006F29C8" w:rsidRDefault="006F29C8">
            <w:pPr>
              <w:spacing w:after="0" w:line="240" w:lineRule="auto"/>
              <w:jc w:val="center"/>
              <w:rPr>
                <w:rFonts w:ascii="Times New Roman" w:eastAsia="Times New Roman" w:hAnsi="Times New Roman" w:cs="Times New Roman"/>
                <w:sz w:val="28"/>
                <w:szCs w:val="28"/>
                <w:lang w:eastAsia="ru-RU"/>
              </w:rPr>
            </w:pPr>
          </w:p>
        </w:tc>
        <w:tc>
          <w:tcPr>
            <w:tcW w:w="457" w:type="dxa"/>
          </w:tcPr>
          <w:p w:rsidR="006F29C8" w:rsidRDefault="006F29C8">
            <w:pPr>
              <w:spacing w:after="0" w:line="240" w:lineRule="auto"/>
              <w:jc w:val="center"/>
              <w:rPr>
                <w:rFonts w:ascii="Times New Roman" w:eastAsia="Times New Roman" w:hAnsi="Times New Roman" w:cs="Times New Roman"/>
                <w:sz w:val="28"/>
                <w:szCs w:val="28"/>
                <w:lang w:eastAsia="ru-RU"/>
              </w:rPr>
            </w:pPr>
          </w:p>
        </w:tc>
        <w:tc>
          <w:tcPr>
            <w:tcW w:w="457" w:type="dxa"/>
            <w:shd w:val="clear" w:color="auto" w:fill="auto"/>
          </w:tcPr>
          <w:p w:rsidR="006F29C8" w:rsidRDefault="006F29C8">
            <w:pPr>
              <w:spacing w:after="0" w:line="240" w:lineRule="auto"/>
              <w:jc w:val="center"/>
              <w:rPr>
                <w:rFonts w:ascii="Times New Roman" w:eastAsia="Times New Roman" w:hAnsi="Times New Roman" w:cs="Times New Roman"/>
                <w:sz w:val="28"/>
                <w:szCs w:val="28"/>
                <w:lang w:eastAsia="ru-RU"/>
              </w:rPr>
            </w:pPr>
          </w:p>
        </w:tc>
        <w:tc>
          <w:tcPr>
            <w:tcW w:w="1810" w:type="dxa"/>
            <w:tcBorders>
              <w:bottom w:val="single" w:sz="4" w:space="0" w:color="auto"/>
            </w:tcBorders>
            <w:shd w:val="clear" w:color="auto" w:fill="auto"/>
          </w:tcPr>
          <w:p w:rsidR="006F29C8" w:rsidRDefault="006F29C8">
            <w:pPr>
              <w:spacing w:after="0" w:line="240" w:lineRule="auto"/>
              <w:jc w:val="center"/>
              <w:rPr>
                <w:rFonts w:ascii="Times New Roman" w:eastAsia="Times New Roman" w:hAnsi="Times New Roman" w:cs="Times New Roman"/>
                <w:sz w:val="28"/>
                <w:szCs w:val="28"/>
                <w:lang w:eastAsia="ru-RU"/>
              </w:rPr>
            </w:pPr>
          </w:p>
        </w:tc>
      </w:tr>
      <w:tr w:rsidR="006F29C8">
        <w:tc>
          <w:tcPr>
            <w:tcW w:w="5279" w:type="dxa"/>
            <w:tcBorders>
              <w:top w:val="single" w:sz="4" w:space="0" w:color="auto"/>
            </w:tcBorders>
            <w:shd w:val="clear" w:color="auto" w:fill="auto"/>
          </w:tcPr>
          <w:p w:rsidR="006F29C8" w:rsidRDefault="000000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(инициалы, фамилия)</w:t>
            </w:r>
          </w:p>
        </w:tc>
        <w:tc>
          <w:tcPr>
            <w:tcW w:w="466" w:type="dxa"/>
            <w:shd w:val="clear" w:color="auto" w:fill="auto"/>
          </w:tcPr>
          <w:p w:rsidR="006F29C8" w:rsidRDefault="006F29C8">
            <w:pPr>
              <w:spacing w:after="0" w:line="240" w:lineRule="auto"/>
              <w:jc w:val="center"/>
              <w:rPr>
                <w:rFonts w:ascii="Times New Roman" w:eastAsia="Times New Roman" w:hAnsi="Times New Roman" w:cs="Times New Roman"/>
                <w:b/>
                <w:sz w:val="24"/>
                <w:szCs w:val="24"/>
                <w:lang w:eastAsia="ru-RU"/>
              </w:rPr>
            </w:pPr>
          </w:p>
        </w:tc>
        <w:tc>
          <w:tcPr>
            <w:tcW w:w="1385" w:type="dxa"/>
            <w:tcBorders>
              <w:top w:val="single" w:sz="4" w:space="0" w:color="auto"/>
            </w:tcBorders>
            <w:shd w:val="clear" w:color="auto" w:fill="auto"/>
          </w:tcPr>
          <w:p w:rsidR="006F29C8" w:rsidRDefault="000000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дата )</w:t>
            </w:r>
            <w:proofErr w:type="gramEnd"/>
          </w:p>
        </w:tc>
        <w:tc>
          <w:tcPr>
            <w:tcW w:w="457" w:type="dxa"/>
          </w:tcPr>
          <w:p w:rsidR="006F29C8" w:rsidRDefault="006F29C8">
            <w:pPr>
              <w:spacing w:after="0" w:line="240" w:lineRule="auto"/>
              <w:jc w:val="center"/>
              <w:rPr>
                <w:rFonts w:ascii="Times New Roman" w:eastAsia="Times New Roman" w:hAnsi="Times New Roman" w:cs="Times New Roman"/>
                <w:lang w:eastAsia="ru-RU"/>
              </w:rPr>
            </w:pPr>
          </w:p>
        </w:tc>
        <w:tc>
          <w:tcPr>
            <w:tcW w:w="457" w:type="dxa"/>
            <w:shd w:val="clear" w:color="auto" w:fill="auto"/>
          </w:tcPr>
          <w:p w:rsidR="006F29C8" w:rsidRDefault="006F29C8">
            <w:pPr>
              <w:spacing w:after="0" w:line="240" w:lineRule="auto"/>
              <w:jc w:val="center"/>
              <w:rPr>
                <w:rFonts w:ascii="Times New Roman" w:eastAsia="Times New Roman" w:hAnsi="Times New Roman" w:cs="Times New Roman"/>
                <w:lang w:eastAsia="ru-RU"/>
              </w:rPr>
            </w:pPr>
          </w:p>
          <w:p w:rsidR="006F29C8" w:rsidRDefault="006F29C8">
            <w:pPr>
              <w:spacing w:after="0" w:line="240" w:lineRule="auto"/>
              <w:jc w:val="center"/>
              <w:rPr>
                <w:rFonts w:ascii="Times New Roman" w:eastAsia="Times New Roman" w:hAnsi="Times New Roman" w:cs="Times New Roman"/>
                <w:lang w:eastAsia="ru-RU"/>
              </w:rPr>
            </w:pPr>
          </w:p>
        </w:tc>
        <w:tc>
          <w:tcPr>
            <w:tcW w:w="1810" w:type="dxa"/>
            <w:tcBorders>
              <w:top w:val="single" w:sz="4" w:space="0" w:color="auto"/>
            </w:tcBorders>
            <w:shd w:val="clear" w:color="auto" w:fill="auto"/>
          </w:tcPr>
          <w:p w:rsidR="006F29C8" w:rsidRDefault="000000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(подпись)</w:t>
            </w:r>
          </w:p>
        </w:tc>
      </w:tr>
    </w:tbl>
    <w:p w:rsidR="006F29C8" w:rsidRDefault="006F29C8">
      <w:pPr>
        <w:spacing w:after="0" w:line="240" w:lineRule="auto"/>
        <w:jc w:val="both"/>
        <w:rPr>
          <w:rFonts w:ascii="Times New Roman" w:eastAsia="Times New Roman" w:hAnsi="Times New Roman" w:cs="Times New Roman"/>
          <w:sz w:val="28"/>
          <w:szCs w:val="28"/>
          <w:lang w:eastAsia="ru-RU"/>
        </w:rPr>
      </w:pPr>
    </w:p>
    <w:sectPr w:rsidR="006F29C8">
      <w:pgSz w:w="11906" w:h="16838"/>
      <w:pgMar w:top="567" w:right="566"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53D9" w:rsidRDefault="008B53D9">
      <w:pPr>
        <w:spacing w:after="0" w:line="240" w:lineRule="auto"/>
      </w:pPr>
      <w:r>
        <w:separator/>
      </w:r>
    </w:p>
  </w:endnote>
  <w:endnote w:type="continuationSeparator" w:id="0">
    <w:p w:rsidR="008B53D9" w:rsidRDefault="008B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53D9" w:rsidRDefault="008B53D9">
      <w:pPr>
        <w:spacing w:after="0" w:line="240" w:lineRule="auto"/>
      </w:pPr>
      <w:r>
        <w:separator/>
      </w:r>
    </w:p>
  </w:footnote>
  <w:footnote w:type="continuationSeparator" w:id="0">
    <w:p w:rsidR="008B53D9" w:rsidRDefault="008B5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197C"/>
    <w:multiLevelType w:val="hybridMultilevel"/>
    <w:tmpl w:val="C22C8FAC"/>
    <w:lvl w:ilvl="0" w:tplc="58C29CC6">
      <w:start w:val="1"/>
      <w:numFmt w:val="decimal"/>
      <w:lvlText w:val="%1."/>
      <w:lvlJc w:val="left"/>
      <w:pPr>
        <w:ind w:left="417" w:hanging="360"/>
      </w:pPr>
      <w:rPr>
        <w:rFonts w:eastAsia="Times New Roman" w:hint="default"/>
      </w:rPr>
    </w:lvl>
    <w:lvl w:ilvl="1" w:tplc="DFB83004">
      <w:start w:val="1"/>
      <w:numFmt w:val="lowerLetter"/>
      <w:lvlText w:val="%2."/>
      <w:lvlJc w:val="left"/>
      <w:pPr>
        <w:ind w:left="1137" w:hanging="360"/>
      </w:pPr>
    </w:lvl>
    <w:lvl w:ilvl="2" w:tplc="8AB4BCC8">
      <w:start w:val="1"/>
      <w:numFmt w:val="lowerRoman"/>
      <w:lvlText w:val="%3."/>
      <w:lvlJc w:val="right"/>
      <w:pPr>
        <w:ind w:left="1857" w:hanging="180"/>
      </w:pPr>
    </w:lvl>
    <w:lvl w:ilvl="3" w:tplc="CF2A2714">
      <w:start w:val="1"/>
      <w:numFmt w:val="decimal"/>
      <w:lvlText w:val="%4."/>
      <w:lvlJc w:val="left"/>
      <w:pPr>
        <w:ind w:left="2577" w:hanging="360"/>
      </w:pPr>
    </w:lvl>
    <w:lvl w:ilvl="4" w:tplc="7D6C2058">
      <w:start w:val="1"/>
      <w:numFmt w:val="lowerLetter"/>
      <w:lvlText w:val="%5."/>
      <w:lvlJc w:val="left"/>
      <w:pPr>
        <w:ind w:left="3297" w:hanging="360"/>
      </w:pPr>
    </w:lvl>
    <w:lvl w:ilvl="5" w:tplc="2F9CBF4A">
      <w:start w:val="1"/>
      <w:numFmt w:val="lowerRoman"/>
      <w:lvlText w:val="%6."/>
      <w:lvlJc w:val="right"/>
      <w:pPr>
        <w:ind w:left="4017" w:hanging="180"/>
      </w:pPr>
    </w:lvl>
    <w:lvl w:ilvl="6" w:tplc="23F4B65A">
      <w:start w:val="1"/>
      <w:numFmt w:val="decimal"/>
      <w:lvlText w:val="%7."/>
      <w:lvlJc w:val="left"/>
      <w:pPr>
        <w:ind w:left="4737" w:hanging="360"/>
      </w:pPr>
    </w:lvl>
    <w:lvl w:ilvl="7" w:tplc="16FC1242">
      <w:start w:val="1"/>
      <w:numFmt w:val="lowerLetter"/>
      <w:lvlText w:val="%8."/>
      <w:lvlJc w:val="left"/>
      <w:pPr>
        <w:ind w:left="5457" w:hanging="360"/>
      </w:pPr>
    </w:lvl>
    <w:lvl w:ilvl="8" w:tplc="D7A69806">
      <w:start w:val="1"/>
      <w:numFmt w:val="lowerRoman"/>
      <w:lvlText w:val="%9."/>
      <w:lvlJc w:val="right"/>
      <w:pPr>
        <w:ind w:left="6177" w:hanging="180"/>
      </w:pPr>
    </w:lvl>
  </w:abstractNum>
  <w:abstractNum w:abstractNumId="1" w15:restartNumberingAfterBreak="0">
    <w:nsid w:val="51824198"/>
    <w:multiLevelType w:val="hybridMultilevel"/>
    <w:tmpl w:val="4FF8549C"/>
    <w:lvl w:ilvl="0" w:tplc="6E8EA148">
      <w:start w:val="1"/>
      <w:numFmt w:val="decimal"/>
      <w:lvlText w:val="%1)"/>
      <w:lvlJc w:val="left"/>
      <w:pPr>
        <w:ind w:left="1069" w:hanging="360"/>
      </w:pPr>
      <w:rPr>
        <w:rFonts w:ascii="Times New Roman" w:eastAsia="Calibri" w:hAnsi="Times New Roman" w:cs="Times New Roman"/>
      </w:rPr>
    </w:lvl>
    <w:lvl w:ilvl="1" w:tplc="B7D263D4">
      <w:start w:val="1"/>
      <w:numFmt w:val="lowerLetter"/>
      <w:lvlText w:val="%2."/>
      <w:lvlJc w:val="left"/>
      <w:pPr>
        <w:ind w:left="1789" w:hanging="360"/>
      </w:pPr>
    </w:lvl>
    <w:lvl w:ilvl="2" w:tplc="2AAED998">
      <w:start w:val="1"/>
      <w:numFmt w:val="lowerRoman"/>
      <w:lvlText w:val="%3."/>
      <w:lvlJc w:val="right"/>
      <w:pPr>
        <w:ind w:left="2509" w:hanging="180"/>
      </w:pPr>
    </w:lvl>
    <w:lvl w:ilvl="3" w:tplc="170A34B4">
      <w:start w:val="1"/>
      <w:numFmt w:val="decimal"/>
      <w:lvlText w:val="%4."/>
      <w:lvlJc w:val="left"/>
      <w:pPr>
        <w:ind w:left="3229" w:hanging="360"/>
      </w:pPr>
    </w:lvl>
    <w:lvl w:ilvl="4" w:tplc="5C4E9E92">
      <w:start w:val="1"/>
      <w:numFmt w:val="lowerLetter"/>
      <w:lvlText w:val="%5."/>
      <w:lvlJc w:val="left"/>
      <w:pPr>
        <w:ind w:left="3949" w:hanging="360"/>
      </w:pPr>
    </w:lvl>
    <w:lvl w:ilvl="5" w:tplc="B69607D6">
      <w:start w:val="1"/>
      <w:numFmt w:val="lowerRoman"/>
      <w:lvlText w:val="%6."/>
      <w:lvlJc w:val="right"/>
      <w:pPr>
        <w:ind w:left="4669" w:hanging="180"/>
      </w:pPr>
    </w:lvl>
    <w:lvl w:ilvl="6" w:tplc="1C3A40C4">
      <w:start w:val="1"/>
      <w:numFmt w:val="decimal"/>
      <w:lvlText w:val="%7."/>
      <w:lvlJc w:val="left"/>
      <w:pPr>
        <w:ind w:left="5389" w:hanging="360"/>
      </w:pPr>
    </w:lvl>
    <w:lvl w:ilvl="7" w:tplc="1D467C9A">
      <w:start w:val="1"/>
      <w:numFmt w:val="lowerLetter"/>
      <w:lvlText w:val="%8."/>
      <w:lvlJc w:val="left"/>
      <w:pPr>
        <w:ind w:left="6109" w:hanging="360"/>
      </w:pPr>
    </w:lvl>
    <w:lvl w:ilvl="8" w:tplc="8A08DC00">
      <w:start w:val="1"/>
      <w:numFmt w:val="lowerRoman"/>
      <w:lvlText w:val="%9."/>
      <w:lvlJc w:val="right"/>
      <w:pPr>
        <w:ind w:left="6829" w:hanging="180"/>
      </w:pPr>
    </w:lvl>
  </w:abstractNum>
  <w:abstractNum w:abstractNumId="2" w15:restartNumberingAfterBreak="0">
    <w:nsid w:val="611A6440"/>
    <w:multiLevelType w:val="hybridMultilevel"/>
    <w:tmpl w:val="713CAA56"/>
    <w:lvl w:ilvl="0" w:tplc="4A389FCC">
      <w:start w:val="1"/>
      <w:numFmt w:val="decimal"/>
      <w:lvlText w:val="%1)"/>
      <w:lvlJc w:val="left"/>
      <w:pPr>
        <w:ind w:left="1069" w:hanging="360"/>
      </w:pPr>
      <w:rPr>
        <w:rFonts w:ascii="Times New Roman" w:eastAsia="Calibri" w:hAnsi="Times New Roman" w:cs="Times New Roman"/>
      </w:rPr>
    </w:lvl>
    <w:lvl w:ilvl="1" w:tplc="D75092FA">
      <w:start w:val="1"/>
      <w:numFmt w:val="lowerLetter"/>
      <w:lvlText w:val="%2."/>
      <w:lvlJc w:val="left"/>
      <w:pPr>
        <w:ind w:left="1789" w:hanging="360"/>
      </w:pPr>
    </w:lvl>
    <w:lvl w:ilvl="2" w:tplc="21E6D220">
      <w:start w:val="1"/>
      <w:numFmt w:val="lowerRoman"/>
      <w:lvlText w:val="%3."/>
      <w:lvlJc w:val="right"/>
      <w:pPr>
        <w:ind w:left="2509" w:hanging="180"/>
      </w:pPr>
    </w:lvl>
    <w:lvl w:ilvl="3" w:tplc="CBEA82D4">
      <w:start w:val="1"/>
      <w:numFmt w:val="decimal"/>
      <w:lvlText w:val="%4."/>
      <w:lvlJc w:val="left"/>
      <w:pPr>
        <w:ind w:left="3229" w:hanging="360"/>
      </w:pPr>
    </w:lvl>
    <w:lvl w:ilvl="4" w:tplc="A28410A4">
      <w:start w:val="1"/>
      <w:numFmt w:val="lowerLetter"/>
      <w:lvlText w:val="%5."/>
      <w:lvlJc w:val="left"/>
      <w:pPr>
        <w:ind w:left="3949" w:hanging="360"/>
      </w:pPr>
    </w:lvl>
    <w:lvl w:ilvl="5" w:tplc="D17C0C6A">
      <w:start w:val="1"/>
      <w:numFmt w:val="lowerRoman"/>
      <w:lvlText w:val="%6."/>
      <w:lvlJc w:val="right"/>
      <w:pPr>
        <w:ind w:left="4669" w:hanging="180"/>
      </w:pPr>
    </w:lvl>
    <w:lvl w:ilvl="6" w:tplc="82A09742">
      <w:start w:val="1"/>
      <w:numFmt w:val="decimal"/>
      <w:lvlText w:val="%7."/>
      <w:lvlJc w:val="left"/>
      <w:pPr>
        <w:ind w:left="5389" w:hanging="360"/>
      </w:pPr>
    </w:lvl>
    <w:lvl w:ilvl="7" w:tplc="4E64B5D2">
      <w:start w:val="1"/>
      <w:numFmt w:val="lowerLetter"/>
      <w:lvlText w:val="%8."/>
      <w:lvlJc w:val="left"/>
      <w:pPr>
        <w:ind w:left="6109" w:hanging="360"/>
      </w:pPr>
    </w:lvl>
    <w:lvl w:ilvl="8" w:tplc="A9F00FF2">
      <w:start w:val="1"/>
      <w:numFmt w:val="lowerRoman"/>
      <w:lvlText w:val="%9."/>
      <w:lvlJc w:val="right"/>
      <w:pPr>
        <w:ind w:left="6829" w:hanging="180"/>
      </w:pPr>
    </w:lvl>
  </w:abstractNum>
  <w:abstractNum w:abstractNumId="3" w15:restartNumberingAfterBreak="0">
    <w:nsid w:val="66482824"/>
    <w:multiLevelType w:val="hybridMultilevel"/>
    <w:tmpl w:val="6EB0EDEC"/>
    <w:lvl w:ilvl="0" w:tplc="2DC2B240">
      <w:start w:val="1"/>
      <w:numFmt w:val="decimal"/>
      <w:lvlText w:val="%1."/>
      <w:lvlJc w:val="left"/>
      <w:pPr>
        <w:ind w:left="720" w:hanging="360"/>
      </w:pPr>
      <w:rPr>
        <w:rFonts w:hint="default"/>
      </w:rPr>
    </w:lvl>
    <w:lvl w:ilvl="1" w:tplc="C330BBCC">
      <w:start w:val="1"/>
      <w:numFmt w:val="lowerLetter"/>
      <w:lvlText w:val="%2."/>
      <w:lvlJc w:val="left"/>
      <w:pPr>
        <w:ind w:left="1440" w:hanging="360"/>
      </w:pPr>
    </w:lvl>
    <w:lvl w:ilvl="2" w:tplc="12022E62">
      <w:start w:val="1"/>
      <w:numFmt w:val="lowerRoman"/>
      <w:lvlText w:val="%3."/>
      <w:lvlJc w:val="right"/>
      <w:pPr>
        <w:ind w:left="2160" w:hanging="180"/>
      </w:pPr>
    </w:lvl>
    <w:lvl w:ilvl="3" w:tplc="D2943278">
      <w:start w:val="1"/>
      <w:numFmt w:val="decimal"/>
      <w:lvlText w:val="%4."/>
      <w:lvlJc w:val="left"/>
      <w:pPr>
        <w:ind w:left="2880" w:hanging="360"/>
      </w:pPr>
    </w:lvl>
    <w:lvl w:ilvl="4" w:tplc="779ACB5A">
      <w:start w:val="1"/>
      <w:numFmt w:val="lowerLetter"/>
      <w:lvlText w:val="%5."/>
      <w:lvlJc w:val="left"/>
      <w:pPr>
        <w:ind w:left="3600" w:hanging="360"/>
      </w:pPr>
    </w:lvl>
    <w:lvl w:ilvl="5" w:tplc="F072F108">
      <w:start w:val="1"/>
      <w:numFmt w:val="lowerRoman"/>
      <w:lvlText w:val="%6."/>
      <w:lvlJc w:val="right"/>
      <w:pPr>
        <w:ind w:left="4320" w:hanging="180"/>
      </w:pPr>
    </w:lvl>
    <w:lvl w:ilvl="6" w:tplc="67DC02EC">
      <w:start w:val="1"/>
      <w:numFmt w:val="decimal"/>
      <w:lvlText w:val="%7."/>
      <w:lvlJc w:val="left"/>
      <w:pPr>
        <w:ind w:left="5040" w:hanging="360"/>
      </w:pPr>
    </w:lvl>
    <w:lvl w:ilvl="7" w:tplc="781E76D2">
      <w:start w:val="1"/>
      <w:numFmt w:val="lowerLetter"/>
      <w:lvlText w:val="%8."/>
      <w:lvlJc w:val="left"/>
      <w:pPr>
        <w:ind w:left="5760" w:hanging="360"/>
      </w:pPr>
    </w:lvl>
    <w:lvl w:ilvl="8" w:tplc="D610B99A">
      <w:start w:val="1"/>
      <w:numFmt w:val="lowerRoman"/>
      <w:lvlText w:val="%9."/>
      <w:lvlJc w:val="right"/>
      <w:pPr>
        <w:ind w:left="6480" w:hanging="180"/>
      </w:pPr>
    </w:lvl>
  </w:abstractNum>
  <w:num w:numId="1" w16cid:durableId="1288121643">
    <w:abstractNumId w:val="0"/>
  </w:num>
  <w:num w:numId="2" w16cid:durableId="1647858076">
    <w:abstractNumId w:val="3"/>
  </w:num>
  <w:num w:numId="3" w16cid:durableId="140467476">
    <w:abstractNumId w:val="2"/>
  </w:num>
  <w:num w:numId="4" w16cid:durableId="62300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C8"/>
    <w:rsid w:val="000C4410"/>
    <w:rsid w:val="00182131"/>
    <w:rsid w:val="004B54AA"/>
    <w:rsid w:val="00572102"/>
    <w:rsid w:val="006F29C8"/>
    <w:rsid w:val="00741A7E"/>
    <w:rsid w:val="008B53D9"/>
    <w:rsid w:val="00D74D8F"/>
    <w:rsid w:val="00DB34BA"/>
    <w:rsid w:val="00F7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80FC"/>
  <w15:docId w15:val="{CADDA98D-8C2C-4761-AFD1-BEF53686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pacing w:after="0" w:line="240" w:lineRule="auto"/>
    </w:pPr>
    <w:rPr>
      <w:rFonts w:ascii="Arial" w:eastAsia="Times New Roman" w:hAnsi="Arial" w:cs="Arial"/>
      <w:sz w:val="20"/>
      <w:szCs w:val="20"/>
      <w:lang w:eastAsia="ru-RU"/>
    </w:rPr>
  </w:style>
  <w:style w:type="paragraph" w:customStyle="1" w:styleId="af4">
    <w:name w:val="Знак"/>
    <w:basedOn w:val="a"/>
    <w:pPr>
      <w:spacing w:after="160" w:line="240" w:lineRule="exact"/>
    </w:pPr>
    <w:rPr>
      <w:rFonts w:ascii="Verdana" w:eastAsia="Times New Roman" w:hAnsi="Verdana" w:cs="Times New Roman"/>
      <w:sz w:val="20"/>
      <w:szCs w:val="20"/>
      <w:lang w:val="en-US"/>
    </w:rPr>
  </w:style>
  <w:style w:type="character" w:styleId="af5">
    <w:name w:val="Hyperlink"/>
    <w:basedOn w:val="a0"/>
    <w:uiPriority w:val="99"/>
    <w:unhideWhenUsed/>
    <w:rPr>
      <w:color w:val="0000FF" w:themeColor="hyperlink"/>
      <w:u w:val="single"/>
    </w:rPr>
  </w:style>
  <w:style w:type="paragraph" w:customStyle="1" w:styleId="af6">
    <w:name w:val="Знак"/>
    <w:basedOn w:val="a"/>
    <w:pPr>
      <w:spacing w:after="160" w:line="240" w:lineRule="exact"/>
    </w:pPr>
    <w:rPr>
      <w:rFonts w:ascii="Verdana" w:eastAsia="Times New Roman" w:hAnsi="Verdana" w:cs="Times New Roman"/>
      <w:sz w:val="20"/>
      <w:szCs w:val="20"/>
      <w:lang w:val="en-US"/>
    </w:rPr>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pPr>
      <w:ind w:left="720"/>
      <w:contextualSpacing/>
    </w:p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character" w:styleId="afd">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3681">
      <w:bodyDiv w:val="1"/>
      <w:marLeft w:val="0"/>
      <w:marRight w:val="0"/>
      <w:marTop w:val="0"/>
      <w:marBottom w:val="0"/>
      <w:divBdr>
        <w:top w:val="none" w:sz="0" w:space="0" w:color="auto"/>
        <w:left w:val="none" w:sz="0" w:space="0" w:color="auto"/>
        <w:bottom w:val="none" w:sz="0" w:space="0" w:color="auto"/>
        <w:right w:val="none" w:sz="0" w:space="0" w:color="auto"/>
      </w:divBdr>
    </w:div>
    <w:div w:id="154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fanova@belap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A323-FD03-4B45-86B8-E268CFCF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Сорочинская И. Л.</dc:creator>
  <cp:lastModifiedBy>Труфанова Л.Н</cp:lastModifiedBy>
  <cp:revision>14</cp:revision>
  <dcterms:created xsi:type="dcterms:W3CDTF">2024-02-16T12:00:00Z</dcterms:created>
  <dcterms:modified xsi:type="dcterms:W3CDTF">2025-01-30T14:16:00Z</dcterms:modified>
</cp:coreProperties>
</file>