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Расчет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возможных поступлений от принятия проекта закона Белгородской области 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требования: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Принятие </w:t>
      </w:r>
      <w:bookmarkStart w:id="0" w:name="_Hlk161438794"/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закона Белгородской области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bookmarkEnd w:id="0"/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 в результате которого произойдет усиление административного контроля, а также повышена ответственность недобросовестных перевозчиков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регуляр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соответствующем маршруте,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что в связи со сложившейся оперативной обстановкой на территории Белгородской области в результате обстрел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ов и террористических актов со стороны вооруженных формирований Украины в период проведения специальной военной операции, прямо влияет на скопление граждан на остановках общественного транспорта, и соответственно влияет на угрозу жизни и здоровья граждан,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защита которых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являются приоритетными направлениями в сфере общественных интересов Белгородской области.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Нарушение недобросовестными перевозчиками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установленного расписания движения по маршрутам регулярных перевозок пассажиров и багажа автомобильным транспортом на территории городского округа «Город Белгород» и муниципального района «Белг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ородский район» и (или) межмуниципальным маршрутам регулярных перевозок в пригородном сообщении городского округа «Город Белгород» и муниципального района «Белгородский район» в объеме, превышающем 5 процентов от установленного на соответствующем маршруте.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Вкл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ючение в закон Белгородской области от 11 июня 2015 года №360 «Об административной ответственности за правонарушения в сфере транспортного обслуживания населения в Белгородской области», нормы статьи, предусматривающей административную ответственность в от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ношении недобросовестных перевозчиков, осуществляющих регулярные перевозки пассажиров и багажа автомобильным транспортом на территории городского округа «Город Белгород» и муниципального района «Белгородский район» и (или) межмуниципального маршрута регуля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рных перевозок в пригородном сообщении городского округа «Город Белгород» и муниципального района «Белгородский район», допускающих нарушение установленного расписания движения в объеме превышающем 5 процентов от установленного на соответствующем маршруте.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Количество вынесенных постановлений по делам об административных правонарушениях за нарушение </w:t>
      </w:r>
      <w:r>
        <w:rPr>
          <w:rFonts w:ascii="Times New Roman" w:hAnsi="Times New Roman"/>
          <w:i/>
          <w:sz w:val="28"/>
          <w:szCs w:val="28"/>
        </w:rPr>
        <w:t xml:space="preserve">установленного расписания движения по маршруту.</w:t>
      </w:r>
      <w:r>
        <w:rPr>
          <w:rFonts w:ascii="Times New Roman" w:hAnsi="Times New Roman"/>
          <w:i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6 организаций/ 1175 должностных лиц и водителей организаций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 осуществляющие регулярные пассажирские перевозки на территории г. Белгорода и Белгородского района).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Сумма возможных поступлений: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В связи с принятием изменение в закон Белгородской области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«О внесении изменения в закон Белгородской области «Об административной ответственности за правонарушения в сфере транспортного обслуживания населения в Белгородской области»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, сумма поступлений в бюджет г. Белгорода и Белгородского района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в части вынесенных постановлений по делами об административных правонарушениях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может составить от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798 000 единожды, при совершении правонарушения впервые (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5 786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(среднее количество рейсов в день на территории Белгородской агломерации)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- 15 % </w:t>
      </w:r>
      <w:r>
        <w:rPr>
          <w:rFonts w:ascii="Times New Roman" w:hAnsi="Times New Roman" w:eastAsia="Calibri" w:cs="Times New Roman"/>
          <w:i/>
          <w:iCs/>
          <w:sz w:val="24"/>
          <w:szCs w:val="24"/>
        </w:rPr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средний показатель невыполненных рейсов)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/ 134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(количество установленных маршрутов на территории Белгородской агломерации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)</w:t>
      </w:r>
      <w:r/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=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6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среднее количество возможных нарушений в день)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* 3 000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(штраф для водителей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+ 30 000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штраф для должностных лиц)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+ 100 000 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(штраф для юридических лиц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) до 1 290 000 рублей в день при повторном нарушении в течение года – 6* (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5 000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(штраф для водителей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+ 50 000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штраф для должностных лиц)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+ 160 000  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(штраф для юридических лиц</w:t>
      </w:r>
      <w:r>
        <w:rPr>
          <w:rFonts w:ascii="Times New Roman" w:hAnsi="Times New Roman" w:eastAsia="Calibri" w:cs="Times New Roman"/>
          <w:i/>
          <w:iCs/>
          <w:sz w:val="24"/>
          <w:szCs w:val="24"/>
          <w:vertAlign w:val="superscript"/>
        </w:rPr>
        <w:t xml:space="preserve">)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), либо до 6 450 000 рублей при совершении указанных правонарушений не менее 5 раз повторно в течении года, в зависимости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от количества случаев нарушения установленного движения по маршруту регулярных перевозок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на территории городского округа «Город Белгород» и муниципального района «Белгородский район» и (или) межмуниципального маршрута регулярных перевозок в пригородном сообщении городского округа «Город Белгород» и муниципального района «Белгородский район»</w:t>
      </w: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/>
      <w:bookmarkStart w:id="1" w:name="dst1621"/>
      <w:r/>
      <w:bookmarkEnd w:id="1"/>
      <w:r/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Список приобретений: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  <w:t xml:space="preserve">Не имеется</w:t>
      </w:r>
      <w:r>
        <w:rPr>
          <w:rFonts w:ascii="Times New Roman" w:hAnsi="Times New Roman" w:eastAsia="Times New Roman"/>
          <w:bCs/>
          <w:i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Оценка изменения трудозатрат и (или) потребностей в иных ресурсах органов государственной власти и органов местного самоуправления области: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Не предусмотрено.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Не предусмотрено.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</w:p>
    <w:sectPr>
      <w:headerReference w:type="default" r:id="rId9"/>
      <w:footnotePr/>
      <w:endnotePr/>
      <w:type w:val="nextPage"/>
      <w:pgSz w:w="11906" w:h="16838" w:orient="portrait"/>
      <w:pgMar w:top="1135" w:right="567" w:bottom="284" w:left="851" w:header="14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  <w:rPr>
        <w:rFonts w:ascii="Times New Roman" w:hAnsi="Times New Roman"/>
      </w:rPr>
    </w:pPr>
    <w:r>
      <w:rPr>
        <w:rFonts w:ascii="Times New Roman" w:hAnsi="Times New Roman"/>
      </w:rPr>
    </w:r>
    <w:r>
      <w:rPr>
        <w:rFonts w:ascii="Times New Roman" w:hAnsi="Times New Roman"/>
      </w:rPr>
    </w:r>
  </w:p>
  <w:p>
    <w:pPr>
      <w:pStyle w:val="71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3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3"/>
    <w:link w:val="707"/>
    <w:uiPriority w:val="10"/>
    <w:rPr>
      <w:sz w:val="48"/>
      <w:szCs w:val="48"/>
    </w:rPr>
  </w:style>
  <w:style w:type="character" w:styleId="37">
    <w:name w:val="Subtitle Char"/>
    <w:basedOn w:val="693"/>
    <w:link w:val="709"/>
    <w:uiPriority w:val="11"/>
    <w:rPr>
      <w:sz w:val="24"/>
      <w:szCs w:val="24"/>
    </w:rPr>
  </w:style>
  <w:style w:type="character" w:styleId="39">
    <w:name w:val="Quote Char"/>
    <w:link w:val="711"/>
    <w:uiPriority w:val="29"/>
    <w:rPr>
      <w:i/>
    </w:rPr>
  </w:style>
  <w:style w:type="character" w:styleId="41">
    <w:name w:val="Intense Quote Char"/>
    <w:link w:val="713"/>
    <w:uiPriority w:val="30"/>
    <w:rPr>
      <w:i/>
    </w:rPr>
  </w:style>
  <w:style w:type="character" w:styleId="176">
    <w:name w:val="Footnote Text Char"/>
    <w:link w:val="848"/>
    <w:uiPriority w:val="99"/>
    <w:rPr>
      <w:sz w:val="18"/>
    </w:rPr>
  </w:style>
  <w:style w:type="character" w:styleId="179">
    <w:name w:val="Endnote Text Char"/>
    <w:link w:val="851"/>
    <w:uiPriority w:val="99"/>
    <w:rPr>
      <w:sz w:val="20"/>
    </w:rPr>
  </w:style>
  <w:style w:type="paragraph" w:styleId="683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84">
    <w:name w:val="Heading 1"/>
    <w:basedOn w:val="683"/>
    <w:next w:val="68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5">
    <w:name w:val="Heading 2"/>
    <w:basedOn w:val="683"/>
    <w:next w:val="683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6">
    <w:name w:val="Heading 3"/>
    <w:basedOn w:val="683"/>
    <w:next w:val="683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7">
    <w:name w:val="Heading 4"/>
    <w:basedOn w:val="683"/>
    <w:next w:val="683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83"/>
    <w:next w:val="683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683"/>
    <w:next w:val="683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link w:val="684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Заголовок 2 Знак"/>
    <w:link w:val="685"/>
    <w:uiPriority w:val="9"/>
    <w:rPr>
      <w:rFonts w:ascii="Arial" w:hAnsi="Arial" w:eastAsia="Arial" w:cs="Arial"/>
      <w:sz w:val="34"/>
    </w:rPr>
  </w:style>
  <w:style w:type="character" w:styleId="698" w:customStyle="1">
    <w:name w:val="Заголовок 3 Знак"/>
    <w:link w:val="686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683"/>
    <w:uiPriority w:val="34"/>
    <w:qFormat/>
    <w:pPr>
      <w:contextualSpacing/>
      <w:ind w:left="720"/>
    </w:pPr>
  </w:style>
  <w:style w:type="paragraph" w:styleId="706">
    <w:name w:val="No Spacing"/>
    <w:uiPriority w:val="1"/>
    <w:qFormat/>
  </w:style>
  <w:style w:type="paragraph" w:styleId="707">
    <w:name w:val="Title"/>
    <w:basedOn w:val="683"/>
    <w:next w:val="683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 w:customStyle="1">
    <w:name w:val="Заголовок Знак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 w:customStyle="1">
    <w:name w:val="Подзаголовок Знак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uiPriority w:val="29"/>
    <w:qFormat/>
    <w:pPr>
      <w:ind w:left="720" w:right="720"/>
    </w:pPr>
    <w:rPr>
      <w:i/>
    </w:r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83"/>
    <w:link w:val="869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16" w:customStyle="1">
    <w:name w:val="Header Char"/>
    <w:uiPriority w:val="99"/>
  </w:style>
  <w:style w:type="paragraph" w:styleId="717">
    <w:name w:val="Footer"/>
    <w:basedOn w:val="683"/>
    <w:link w:val="87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18" w:customStyle="1">
    <w:name w:val="Footer Char"/>
    <w:uiPriority w:val="99"/>
  </w:style>
  <w:style w:type="paragraph" w:styleId="719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 w:customStyle="1">
    <w:name w:val="Caption Char"/>
    <w:uiPriority w:val="99"/>
  </w:style>
  <w:style w:type="table" w:styleId="721">
    <w:name w:val="Table Grid"/>
    <w:basedOn w:val="694"/>
    <w:uiPriority w:val="39"/>
    <w:tblPr/>
  </w:style>
  <w:style w:type="table" w:styleId="72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7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7">
    <w:name w:val="Hyperlink"/>
    <w:uiPriority w:val="99"/>
    <w:semiHidden/>
    <w:unhideWhenUsed/>
    <w:rPr>
      <w:color w:val="0000ff"/>
      <w:u w:val="single"/>
    </w:rPr>
  </w:style>
  <w:style w:type="paragraph" w:styleId="848">
    <w:name w:val="footnote text"/>
    <w:basedOn w:val="683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3"/>
    <w:next w:val="683"/>
    <w:uiPriority w:val="99"/>
    <w:unhideWhenUsed/>
    <w:pPr>
      <w:spacing w:after="0"/>
    </w:pPr>
  </w:style>
  <w:style w:type="paragraph" w:styleId="865">
    <w:name w:val="Balloon Text"/>
    <w:basedOn w:val="683"/>
    <w:link w:val="866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866" w:customStyle="1">
    <w:name w:val="Текст выноски Знак"/>
    <w:link w:val="865"/>
    <w:uiPriority w:val="99"/>
    <w:semiHidden/>
    <w:rPr>
      <w:rFonts w:ascii="Segoe UI" w:hAnsi="Segoe UI" w:cs="Segoe UI"/>
      <w:sz w:val="18"/>
      <w:szCs w:val="18"/>
    </w:rPr>
  </w:style>
  <w:style w:type="paragraph" w:styleId="867" w:customStyle="1">
    <w:name w:val="ConsPlusNormal"/>
    <w:pPr>
      <w:widowControl w:val="off"/>
    </w:pPr>
    <w:rPr>
      <w:rFonts w:eastAsia="Times New Roman" w:cs="Calibri"/>
      <w:sz w:val="22"/>
      <w:lang w:eastAsia="ru-RU"/>
    </w:rPr>
  </w:style>
  <w:style w:type="character" w:styleId="868">
    <w:name w:val="Emphasis"/>
    <w:uiPriority w:val="20"/>
    <w:qFormat/>
    <w:rPr>
      <w:i/>
      <w:iCs/>
    </w:rPr>
  </w:style>
  <w:style w:type="character" w:styleId="869" w:customStyle="1">
    <w:name w:val="Верхний колонтитул Знак"/>
    <w:link w:val="715"/>
    <w:uiPriority w:val="99"/>
    <w:rPr>
      <w:sz w:val="22"/>
      <w:szCs w:val="22"/>
      <w:lang w:eastAsia="en-US"/>
    </w:rPr>
  </w:style>
  <w:style w:type="character" w:styleId="870" w:customStyle="1">
    <w:name w:val="Нижний колонтитул Знак"/>
    <w:link w:val="717"/>
    <w:uiPriority w:val="99"/>
    <w:rPr>
      <w:sz w:val="22"/>
      <w:szCs w:val="22"/>
      <w:lang w:eastAsia="en-US"/>
    </w:rPr>
  </w:style>
  <w:style w:type="character" w:styleId="871" w:customStyle="1">
    <w:name w:val="s_10"/>
    <w:basedOn w:val="693"/>
  </w:style>
  <w:style w:type="character" w:styleId="872" w:customStyle="1">
    <w:name w:val="apple-converted-space"/>
    <w:basedOn w:val="693"/>
  </w:style>
  <w:style w:type="paragraph" w:styleId="873" w:customStyle="1">
    <w:name w:val="1"/>
    <w:basedOn w:val="683"/>
    <w:pPr>
      <w:spacing w:line="240" w:lineRule="exact"/>
    </w:pPr>
    <w:rPr>
      <w:rFonts w:ascii="Verdana" w:hAnsi="Verdana" w:eastAsia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4</cp:revision>
  <dcterms:created xsi:type="dcterms:W3CDTF">2024-03-15T20:42:00Z</dcterms:created>
  <dcterms:modified xsi:type="dcterms:W3CDTF">2024-03-19T11:12:59Z</dcterms:modified>
  <cp:version>983040</cp:version>
</cp:coreProperties>
</file>