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firstLine="540"/>
        <w:jc w:val="both"/>
      </w:pPr>
      <w:r>
        <w:t xml:space="preserve">  </w:t>
      </w:r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pStyle w:val="880"/>
        <w:ind w:firstLine="540"/>
        <w:jc w:val="both"/>
      </w:pPr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Правительства Белгородской области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 5 ноября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года №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519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-пп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0" w:tooltip="https://login.consultant.ru/link/?req=doc&amp;base=LAW&amp;n=435381&amp;date=24.01.2024" w:history="1">
        <w:r>
          <w:rPr>
            <w:rStyle w:val="712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Федерации от 25 октября 2023 года № 1782 «Об утверждении общих требований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к нормативным правовым актам, муниципальным правовым актам, регулирующим предоставление из бюджетов субъектов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том числе грантов в форме субсидий»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целях обесп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ечения достижения на территории Белгородской области целей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14 </w:t>
      </w:r>
      <w:r>
        <w:rPr>
          <w:rFonts w:ascii="Times New Roman" w:hAnsi="Times New Roman" w:cs="Times New Roman"/>
          <w:bCs/>
          <w:sz w:val="28"/>
          <w:szCs w:val="28"/>
        </w:rPr>
        <w:t xml:space="preserve">июля 2012 года № 717, Правительство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/>
    </w:p>
    <w:p>
      <w:pPr>
        <w:numPr>
          <w:ilvl w:val="0"/>
          <w:numId w:val="1"/>
        </w:num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Белгородской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от 5 ноября 2024 года № 519</w:t>
      </w:r>
      <w:r>
        <w:rPr>
          <w:rFonts w:ascii="Times New Roman" w:hAnsi="Times New Roman" w:cs="Times New Roman"/>
          <w:sz w:val="28"/>
          <w:szCs w:val="28"/>
        </w:rPr>
        <w:t xml:space="preserve">-пп «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Порядка 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закладку, и (или) уход, и (или) раскорчевку многолетних насаждений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преамбулу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развития сельского хозяйства и регулирования рынков сельскохозяйственной продукции, сырья и продовольствия,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14 июля 2012 года № 717, и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Правительства Белгородской области от 25 декабря 2023 года № 751-пп «Об утверждении государственной программы Белгородской области «Развитие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и рыбоводства </w:t>
        <w:br/>
        <w:t xml:space="preserve">в Белгородской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 Правительство Белгородской области постановляет:»;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пункт 2 постановления изложить в следующей редакции:</w:t>
      </w:r>
      <w:r>
        <w:rPr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заместителя Губернатора Белго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одской области Антоненко А.А.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Порядок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субсидий из областного бюджета сельскохозяйственным товаропроизводителям Белгородской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возмещение части затрат на закладку, и (или) уход, и (или) раскорчевку многолетних насаждений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утвержденный в пункте 1 постановления, (далее - Порядок):</w:t>
      </w:r>
      <w:r/>
    </w:p>
    <w:p>
      <w:pPr>
        <w:ind w:right="-284"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тексте Порядка 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«муниципальных районов, муниципальных и городских округов» заменить словами «муниципальных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образований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/>
    </w:p>
    <w:p>
      <w:pPr>
        <w:ind w:right="-284"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пункта 2.3 раздела II Порядка изложить в следующей редакции: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наименование субсидии, результаты предоставления субсидии, определенные в соответствии с пунктом 3.18 раздела III Порядка;»;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2.3 раздела II Порядка дополнить подпунктом 22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доменное имя и (или) указатели страниц государственной информационной с</w:t>
      </w:r>
      <w:r>
        <w:rPr>
          <w:rFonts w:ascii="Times New Roman" w:hAnsi="Times New Roman" w:cs="Times New Roman"/>
          <w:sz w:val="28"/>
          <w:szCs w:val="28"/>
        </w:rPr>
        <w:t xml:space="preserve">истемы в сети Интернет;»;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2.4 раздела II Порядка дополнить третьим абзацем следующего содержания:</w:t>
      </w:r>
      <w:r/>
    </w:p>
    <w:p>
      <w:pPr>
        <w:ind w:right="-284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объявление о проведении отбора осуществляется в порядке, аналогичном порядку формирования объявления о проведении отбора, указанному </w:t>
      </w:r>
      <w:r>
        <w:rPr>
          <w:rFonts w:ascii="Times New Roman" w:hAnsi="Times New Roman" w:cs="Times New Roman"/>
          <w:sz w:val="28"/>
          <w:szCs w:val="28"/>
        </w:rPr>
        <w:t xml:space="preserve">в первом абзаце 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, не позднее наступления даты окончания приема заявок с продлением срока приема заявок таким образом, чтобы со дня, следующего за днем внесения таких изменений, до даты окончания приема заявок этот срок составлял не менее не менее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 (трех</w:t>
      </w:r>
      <w:r>
        <w:rPr>
          <w:rFonts w:ascii="Times New Roman" w:hAnsi="Times New Roman" w:cs="Times New Roman"/>
          <w:sz w:val="28"/>
          <w:szCs w:val="28"/>
        </w:rPr>
        <w:t xml:space="preserve">) календарных дней. При этом при внесении изм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енений в объявление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проведении отбора не допускается изменение способа проведения отбора.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Заявители, подавшие заявку, уведомляются о внесении изменений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</w:t>
      </w:r>
      <w:r>
        <w:rPr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пункт 2.6 раздела II Порядка абзацами двадцать пятым – двадцать восьмым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«Участник отбора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даты рассмотрения заявки и заключения соглашения: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должен иметь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окументальное подтверждение наличия прав пользования земельными участками, на которых осуществляется сельскохозяйственное производство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 иметь просроченной задолженности за услуги по подаче (отводу) воды в размере более 50 тыс. рублей, подтвержденное справкой федерального государственного бюджетного учреждения «Управление мелиорации земель и сельскохозяйствен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ного водоснабжения по Белгородской области» (далее - ФГБУ «Управление Белгородмелиоводхоз»).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внести в государственный реестр земель сельскохозяйственного назначения сведения,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сельскохозяйственное производство, </w:t>
        <w:br/>
        <w:t xml:space="preserve">в соответствии с приложением №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года N 154 «О порядке ведения государственного реестра земель сельскохозяйственного назначения»;</w:t>
      </w:r>
      <w:r>
        <w:rPr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2.18 раздела II Порядка изложить в следующей редакции:</w:t>
      </w:r>
      <w:r/>
    </w:p>
    <w:p>
      <w:pPr>
        <w:ind w:right="-284"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«2.18. Победителями отбора признаются участники отбора, включенные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рейтинг,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раженный в протоколе подведения итогов отбора, сформированный Министерством по результатам ранжирования поступивших заявок в процессе их рассмотрения (далее - рейтинг), в пределах объема распределяемой субсидии, указанного в объявлении о проведении отбора.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Каждому участнику отбора, включенному в рейтинг, распределяется размер субсидии, пропорциональный размеру, указанному им в заявке,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общему размеру субсидии, запрашиваемому всеми участниками отбора, включенными в рейтинг, но не выше размера, указанного им в заявке,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в пределах объема бюджетных средств, предусмотренного по данному направлению на соответствующий финансовый год, указанного в объявлении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проведении отбора.»;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2.19 раздела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Порядка дополнить вторым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80"/>
        <w:ind w:right="-284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«Внесение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изменений в протокол подведения итогов отбора осуществляется не позднее 10-го календарного дня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изменений.»;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3.12 </w:t>
      </w:r>
      <w:r>
        <w:rPr>
          <w:rFonts w:ascii="Times New Roman" w:hAnsi="Times New Roman" w:cs="Times New Roman"/>
          <w:sz w:val="28"/>
          <w:szCs w:val="28"/>
        </w:rPr>
        <w:t xml:space="preserve">раздела III Порядка</w:t>
      </w:r>
      <w:r>
        <w:rPr>
          <w:rFonts w:ascii="Times New Roman" w:hAnsi="Times New Roman" w:cs="Times New Roman"/>
          <w:sz w:val="28"/>
          <w:szCs w:val="28"/>
        </w:rPr>
        <w:t xml:space="preserve"> слова «и (или)» заменить</w:t>
      </w:r>
      <w:r>
        <w:rPr>
          <w:rFonts w:ascii="Times New Roman" w:hAnsi="Times New Roman" w:cs="Times New Roman"/>
          <w:sz w:val="28"/>
          <w:szCs w:val="28"/>
        </w:rPr>
        <w:br/>
        <w:t xml:space="preserve">«и дополнительно»;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3.13 </w:t>
      </w:r>
      <w:bookmarkStart w:id="1" w:name="_Hlk20840832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Порядка </w:t>
      </w:r>
      <w:bookmarkEnd w:id="1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следующей редакции:</w:t>
      </w:r>
      <w:r/>
    </w:p>
    <w:p>
      <w:pPr>
        <w:ind w:right="-284"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«3.13. В течение 3 (трех) рабочих дней после издания приказа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предоставлении Субсидии Министерство направляет получателю Субсидии соглашение по типовой форме, установленной Министерством финансов Российской Федер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ации, с использованием системы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 бюджет»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(при наличии технической возможности)»;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right="-284" w:firstLine="65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пунктах 8-8.1 приложения № 6 к Порядку слова «(синяя печать)»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заместителя Губернатора Белгородской области Антоненко А.А.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  <w:r/>
    </w:p>
    <w:p>
      <w:pPr>
        <w:ind w:right="-284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32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2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Губернатор</w:t>
      </w:r>
      <w:r/>
    </w:p>
    <w:p>
      <w:pPr>
        <w:ind w:right="-284"/>
        <w:jc w:val="both"/>
        <w:spacing w:after="0" w:line="232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  <w:t xml:space="preserve">                            В.В. Гладков</w:t>
      </w:r>
      <w:r/>
    </w:p>
    <w:p>
      <w:pPr>
        <w:ind w:left="0" w:right="-284"/>
        <w:jc w:val="left"/>
        <w:spacing w:after="0" w:line="232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jc w:val="both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1104593"/>
      <w:rPr/>
    </w:sdtPr>
    <w:sdtContent>
      <w:p>
        <w:pPr>
          <w:pStyle w:val="71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18</w:t>
        </w:r>
        <w:r>
          <w:fldChar w:fldCharType="end"/>
        </w:r>
        <w:r/>
      </w:p>
    </w:sdtContent>
  </w:sdt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707"/>
    <w:link w:val="729"/>
    <w:uiPriority w:val="10"/>
    <w:rPr>
      <w:sz w:val="48"/>
      <w:szCs w:val="48"/>
    </w:rPr>
  </w:style>
  <w:style w:type="character" w:styleId="672">
    <w:name w:val="Subtitle Char"/>
    <w:basedOn w:val="707"/>
    <w:link w:val="731"/>
    <w:uiPriority w:val="11"/>
    <w:rPr>
      <w:sz w:val="24"/>
      <w:szCs w:val="24"/>
    </w:rPr>
  </w:style>
  <w:style w:type="character" w:styleId="673">
    <w:name w:val="Quote Char"/>
    <w:link w:val="745"/>
    <w:uiPriority w:val="29"/>
    <w:rPr>
      <w:i/>
    </w:rPr>
  </w:style>
  <w:style w:type="character" w:styleId="674">
    <w:name w:val="Intense Quote Char"/>
    <w:link w:val="747"/>
    <w:uiPriority w:val="30"/>
    <w:rPr>
      <w:i/>
    </w:rPr>
  </w:style>
  <w:style w:type="table" w:styleId="675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5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9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2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3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94">
    <w:name w:val="Footnote Text Char"/>
    <w:link w:val="716"/>
    <w:uiPriority w:val="99"/>
    <w:rPr>
      <w:sz w:val="18"/>
    </w:rPr>
  </w:style>
  <w:style w:type="character" w:styleId="695">
    <w:name w:val="Endnote Text Char"/>
    <w:link w:val="714"/>
    <w:uiPriority w:val="99"/>
    <w:rPr>
      <w:sz w:val="20"/>
    </w:rPr>
  </w:style>
  <w:style w:type="paragraph" w:styleId="696">
    <w:name w:val="TOC Heading"/>
    <w:uiPriority w:val="39"/>
    <w:unhideWhenUsed/>
  </w:style>
  <w:style w:type="paragraph" w:styleId="697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98">
    <w:name w:val="Heading 1"/>
    <w:basedOn w:val="697"/>
    <w:next w:val="697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>
    <w:name w:val="footnote reference"/>
    <w:basedOn w:val="707"/>
    <w:uiPriority w:val="99"/>
    <w:unhideWhenUsed/>
    <w:qFormat/>
    <w:rPr>
      <w:vertAlign w:val="superscript"/>
    </w:rPr>
  </w:style>
  <w:style w:type="character" w:styleId="711">
    <w:name w:val="endnote reference"/>
    <w:basedOn w:val="707"/>
    <w:uiPriority w:val="99"/>
    <w:semiHidden/>
    <w:unhideWhenUsed/>
    <w:qFormat/>
    <w:rPr>
      <w:vertAlign w:val="superscript"/>
    </w:rPr>
  </w:style>
  <w:style w:type="character" w:styleId="712">
    <w:name w:val="Hyperlink"/>
    <w:basedOn w:val="707"/>
    <w:uiPriority w:val="99"/>
    <w:unhideWhenUsed/>
    <w:qFormat/>
    <w:rPr>
      <w:color w:val="0000ff"/>
      <w:u w:val="single"/>
    </w:rPr>
  </w:style>
  <w:style w:type="paragraph" w:styleId="713">
    <w:name w:val="Balloon Text"/>
    <w:basedOn w:val="697"/>
    <w:link w:val="89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14">
    <w:name w:val="endnote text"/>
    <w:basedOn w:val="697"/>
    <w:link w:val="878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15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16">
    <w:name w:val="footnote text"/>
    <w:basedOn w:val="697"/>
    <w:link w:val="877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17">
    <w:name w:val="toc 8"/>
    <w:basedOn w:val="697"/>
    <w:next w:val="697"/>
    <w:uiPriority w:val="39"/>
    <w:unhideWhenUsed/>
    <w:qFormat/>
    <w:pPr>
      <w:ind w:left="1984"/>
      <w:spacing w:after="57"/>
    </w:pPr>
  </w:style>
  <w:style w:type="paragraph" w:styleId="718">
    <w:name w:val="Header"/>
    <w:basedOn w:val="697"/>
    <w:link w:val="889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19">
    <w:name w:val="toc 9"/>
    <w:basedOn w:val="697"/>
    <w:next w:val="697"/>
    <w:uiPriority w:val="39"/>
    <w:unhideWhenUsed/>
    <w:qFormat/>
    <w:pPr>
      <w:ind w:left="2268"/>
      <w:spacing w:after="57"/>
    </w:pPr>
  </w:style>
  <w:style w:type="paragraph" w:styleId="720">
    <w:name w:val="toc 7"/>
    <w:basedOn w:val="697"/>
    <w:next w:val="697"/>
    <w:uiPriority w:val="39"/>
    <w:unhideWhenUsed/>
    <w:qFormat/>
    <w:pPr>
      <w:ind w:left="1701"/>
      <w:spacing w:after="57"/>
    </w:pPr>
  </w:style>
  <w:style w:type="paragraph" w:styleId="721">
    <w:name w:val="Body Text"/>
    <w:basedOn w:val="697"/>
    <w:link w:val="888"/>
    <w:qFormat/>
    <w:pPr>
      <w:spacing w:after="140" w:line="276" w:lineRule="auto"/>
    </w:pPr>
  </w:style>
  <w:style w:type="paragraph" w:styleId="722">
    <w:name w:val="toc 1"/>
    <w:basedOn w:val="697"/>
    <w:next w:val="697"/>
    <w:uiPriority w:val="39"/>
    <w:unhideWhenUsed/>
    <w:qFormat/>
    <w:pPr>
      <w:spacing w:after="57"/>
    </w:pPr>
  </w:style>
  <w:style w:type="paragraph" w:styleId="723">
    <w:name w:val="toc 6"/>
    <w:basedOn w:val="697"/>
    <w:next w:val="697"/>
    <w:uiPriority w:val="39"/>
    <w:unhideWhenUsed/>
    <w:qFormat/>
    <w:pPr>
      <w:ind w:left="1417"/>
      <w:spacing w:after="57"/>
    </w:pPr>
  </w:style>
  <w:style w:type="paragraph" w:styleId="724">
    <w:name w:val="table of figures"/>
    <w:basedOn w:val="697"/>
    <w:next w:val="697"/>
    <w:uiPriority w:val="99"/>
    <w:unhideWhenUsed/>
    <w:qFormat/>
    <w:pPr>
      <w:spacing w:after="0"/>
    </w:pPr>
  </w:style>
  <w:style w:type="paragraph" w:styleId="725">
    <w:name w:val="toc 3"/>
    <w:basedOn w:val="697"/>
    <w:next w:val="697"/>
    <w:uiPriority w:val="39"/>
    <w:unhideWhenUsed/>
    <w:qFormat/>
    <w:pPr>
      <w:ind w:left="567"/>
      <w:spacing w:after="57"/>
    </w:pPr>
  </w:style>
  <w:style w:type="paragraph" w:styleId="726">
    <w:name w:val="toc 2"/>
    <w:basedOn w:val="697"/>
    <w:next w:val="697"/>
    <w:uiPriority w:val="39"/>
    <w:unhideWhenUsed/>
    <w:qFormat/>
    <w:pPr>
      <w:ind w:left="283"/>
      <w:spacing w:after="57"/>
    </w:pPr>
  </w:style>
  <w:style w:type="paragraph" w:styleId="727">
    <w:name w:val="toc 4"/>
    <w:basedOn w:val="697"/>
    <w:next w:val="697"/>
    <w:uiPriority w:val="39"/>
    <w:unhideWhenUsed/>
    <w:qFormat/>
    <w:pPr>
      <w:ind w:left="850"/>
      <w:spacing w:after="57"/>
    </w:pPr>
  </w:style>
  <w:style w:type="paragraph" w:styleId="728">
    <w:name w:val="toc 5"/>
    <w:basedOn w:val="697"/>
    <w:next w:val="697"/>
    <w:uiPriority w:val="39"/>
    <w:unhideWhenUsed/>
    <w:qFormat/>
    <w:pPr>
      <w:ind w:left="1134"/>
      <w:spacing w:after="57"/>
    </w:pPr>
  </w:style>
  <w:style w:type="paragraph" w:styleId="729">
    <w:name w:val="Title"/>
    <w:basedOn w:val="697"/>
    <w:next w:val="697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0">
    <w:name w:val="Footer"/>
    <w:basedOn w:val="697"/>
    <w:link w:val="890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31">
    <w:name w:val="Subtitle"/>
    <w:basedOn w:val="697"/>
    <w:next w:val="697"/>
    <w:link w:val="744"/>
    <w:uiPriority w:val="11"/>
    <w:qFormat/>
    <w:pPr>
      <w:spacing w:before="200" w:after="200"/>
    </w:pPr>
    <w:rPr>
      <w:sz w:val="24"/>
      <w:szCs w:val="24"/>
    </w:rPr>
  </w:style>
  <w:style w:type="table" w:styleId="732">
    <w:name w:val="Table Grid"/>
    <w:basedOn w:val="708"/>
    <w:uiPriority w:val="39"/>
    <w:qFormat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3" w:customStyle="1">
    <w:name w:val="Заголовок 1 Знак"/>
    <w:basedOn w:val="707"/>
    <w:link w:val="698"/>
    <w:uiPriority w:val="9"/>
    <w:qFormat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basedOn w:val="707"/>
    <w:link w:val="699"/>
    <w:uiPriority w:val="9"/>
    <w:qFormat/>
    <w:rPr>
      <w:rFonts w:ascii="Arial" w:hAnsi="Arial" w:eastAsia="Arial" w:cs="Arial"/>
      <w:sz w:val="34"/>
    </w:rPr>
  </w:style>
  <w:style w:type="character" w:styleId="735" w:customStyle="1">
    <w:name w:val="Заголовок 3 Знак"/>
    <w:basedOn w:val="707"/>
    <w:link w:val="700"/>
    <w:uiPriority w:val="9"/>
    <w:qFormat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basedOn w:val="707"/>
    <w:link w:val="70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basedOn w:val="707"/>
    <w:link w:val="70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basedOn w:val="707"/>
    <w:link w:val="70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basedOn w:val="707"/>
    <w:link w:val="70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basedOn w:val="707"/>
    <w:link w:val="70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basedOn w:val="707"/>
    <w:link w:val="706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</w:style>
  <w:style w:type="character" w:styleId="743" w:customStyle="1">
    <w:name w:val="Название Знак"/>
    <w:basedOn w:val="707"/>
    <w:link w:val="729"/>
    <w:uiPriority w:val="10"/>
    <w:qFormat/>
    <w:rPr>
      <w:sz w:val="48"/>
      <w:szCs w:val="48"/>
    </w:rPr>
  </w:style>
  <w:style w:type="character" w:styleId="744" w:customStyle="1">
    <w:name w:val="Подзаголовок Знак"/>
    <w:basedOn w:val="707"/>
    <w:link w:val="731"/>
    <w:uiPriority w:val="11"/>
    <w:qFormat/>
    <w:rPr>
      <w:sz w:val="24"/>
      <w:szCs w:val="24"/>
    </w:rPr>
  </w:style>
  <w:style w:type="paragraph" w:styleId="745">
    <w:name w:val="Quote"/>
    <w:basedOn w:val="697"/>
    <w:next w:val="69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qFormat/>
    <w:rPr>
      <w:i/>
    </w:rPr>
  </w:style>
  <w:style w:type="paragraph" w:styleId="747">
    <w:name w:val="Intense Quote"/>
    <w:basedOn w:val="697"/>
    <w:next w:val="69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qFormat/>
    <w:rPr>
      <w:i/>
    </w:rPr>
  </w:style>
  <w:style w:type="character" w:styleId="749" w:customStyle="1">
    <w:name w:val="Header Char"/>
    <w:basedOn w:val="707"/>
    <w:uiPriority w:val="99"/>
    <w:qFormat/>
  </w:style>
  <w:style w:type="character" w:styleId="750" w:customStyle="1">
    <w:name w:val="Footer Char"/>
    <w:basedOn w:val="707"/>
    <w:uiPriority w:val="99"/>
    <w:qFormat/>
  </w:style>
  <w:style w:type="character" w:styleId="751" w:customStyle="1">
    <w:name w:val="Caption Char"/>
    <w:uiPriority w:val="99"/>
    <w:qFormat/>
  </w:style>
  <w:style w:type="table" w:styleId="752" w:customStyle="1">
    <w:name w:val="Table Grid Light"/>
    <w:basedOn w:val="708"/>
    <w:uiPriority w:val="59"/>
    <w:qFormat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Таблица простая 11"/>
    <w:basedOn w:val="708"/>
    <w:uiPriority w:val="59"/>
    <w:qFormat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21"/>
    <w:basedOn w:val="708"/>
    <w:uiPriority w:val="59"/>
    <w:qFormat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Таблица простая 31"/>
    <w:basedOn w:val="708"/>
    <w:uiPriority w:val="99"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 w:customStyle="1">
    <w:name w:val="Таблица простая 41"/>
    <w:basedOn w:val="708"/>
    <w:uiPriority w:val="99"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Таблица простая 51"/>
    <w:basedOn w:val="708"/>
    <w:uiPriority w:val="99"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 w:customStyle="1">
    <w:name w:val="Таблица-сетка 1 светлая1"/>
    <w:basedOn w:val="708"/>
    <w:uiPriority w:val="99"/>
    <w:qFormat/>
    <w:tblPr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08"/>
    <w:uiPriority w:val="99"/>
    <w:qFormat/>
    <w:tblPr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08"/>
    <w:uiPriority w:val="99"/>
    <w:qFormat/>
    <w:tblPr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08"/>
    <w:uiPriority w:val="99"/>
    <w:qFormat/>
    <w:tblPr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08"/>
    <w:uiPriority w:val="99"/>
    <w:qFormat/>
    <w:tblPr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08"/>
    <w:uiPriority w:val="99"/>
    <w:qFormat/>
    <w:tblPr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08"/>
    <w:uiPriority w:val="99"/>
    <w:qFormat/>
    <w:tblPr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-сетка 21"/>
    <w:basedOn w:val="708"/>
    <w:uiPriority w:val="99"/>
    <w:qFormat/>
    <w:tblPr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08"/>
    <w:uiPriority w:val="99"/>
    <w:qFormat/>
    <w:tblPr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08"/>
    <w:uiPriority w:val="99"/>
    <w:qFormat/>
    <w:tblPr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08"/>
    <w:uiPriority w:val="99"/>
    <w:qFormat/>
    <w:tblPr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08"/>
    <w:uiPriority w:val="99"/>
    <w:qFormat/>
    <w:tblPr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08"/>
    <w:uiPriority w:val="99"/>
    <w:qFormat/>
    <w:tblPr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08"/>
    <w:uiPriority w:val="99"/>
    <w:qFormat/>
    <w:tblPr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Таблица-сетка 31"/>
    <w:basedOn w:val="708"/>
    <w:uiPriority w:val="99"/>
    <w:qFormat/>
    <w:tblPr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08"/>
    <w:uiPriority w:val="99"/>
    <w:qFormat/>
    <w:tblPr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08"/>
    <w:uiPriority w:val="99"/>
    <w:qFormat/>
    <w:tblPr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08"/>
    <w:uiPriority w:val="99"/>
    <w:qFormat/>
    <w:tblPr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08"/>
    <w:uiPriority w:val="99"/>
    <w:qFormat/>
    <w:tblPr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08"/>
    <w:uiPriority w:val="99"/>
    <w:qFormat/>
    <w:tblPr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08"/>
    <w:uiPriority w:val="99"/>
    <w:qFormat/>
    <w:tblPr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41"/>
    <w:basedOn w:val="708"/>
    <w:uiPriority w:val="59"/>
    <w:qFormat/>
    <w:tblPr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08"/>
    <w:uiPriority w:val="59"/>
    <w:qFormat/>
    <w:tblPr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08"/>
    <w:uiPriority w:val="59"/>
    <w:qFormat/>
    <w:tblPr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08"/>
    <w:uiPriority w:val="59"/>
    <w:qFormat/>
    <w:tblPr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08"/>
    <w:uiPriority w:val="59"/>
    <w:qFormat/>
    <w:tblPr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08"/>
    <w:uiPriority w:val="59"/>
    <w:qFormat/>
    <w:tblPr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08"/>
    <w:uiPriority w:val="59"/>
    <w:qFormat/>
    <w:tblPr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 w:customStyle="1">
    <w:name w:val="Таблица-сетка 5 темная1"/>
    <w:basedOn w:val="708"/>
    <w:uiPriority w:val="99"/>
    <w:qFormat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08"/>
    <w:uiPriority w:val="99"/>
    <w:qFormat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08"/>
    <w:uiPriority w:val="99"/>
    <w:qFormat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08"/>
    <w:uiPriority w:val="99"/>
    <w:qFormat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08"/>
    <w:uiPriority w:val="99"/>
    <w:qFormat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08"/>
    <w:uiPriority w:val="99"/>
    <w:qFormat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08"/>
    <w:uiPriority w:val="99"/>
    <w:qFormat/>
    <w:tblPr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 w:customStyle="1">
    <w:name w:val="Таблица-сетка 6 цветная1"/>
    <w:basedOn w:val="708"/>
    <w:uiPriority w:val="99"/>
    <w:qFormat/>
    <w:tblPr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94" w:customStyle="1">
    <w:name w:val="Grid Table 6 Colorful - Accent 1"/>
    <w:basedOn w:val="708"/>
    <w:uiPriority w:val="99"/>
    <w:qFormat/>
    <w:tblPr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  <w:tblStylePr w:type="firstCol">
      <w:rPr>
        <w:b/>
        <w:color w:val="acccea" w:themeColor="accent1" w:themeTint="80"/>
      </w:rPr>
    </w:tblStylePr>
    <w:tblStylePr w:type="firstRow">
      <w:rPr>
        <w:b/>
        <w:color w:val="acccea" w:themeColor="accent1" w:themeTint="80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/>
      </w:rPr>
    </w:tblStylePr>
    <w:tblStylePr w:type="lastRow">
      <w:rPr>
        <w:b/>
        <w:color w:val="acccea" w:themeColor="accent1" w:themeTint="80"/>
      </w:rPr>
    </w:tblStylePr>
  </w:style>
  <w:style w:type="table" w:styleId="795" w:customStyle="1">
    <w:name w:val="Grid Table 6 Colorful - Accent 2"/>
    <w:basedOn w:val="708"/>
    <w:uiPriority w:val="99"/>
    <w:qFormat/>
    <w:tblPr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</w:tblStylePr>
  </w:style>
  <w:style w:type="table" w:styleId="796" w:customStyle="1">
    <w:name w:val="Grid Table 6 Colorful - Accent 3"/>
    <w:basedOn w:val="708"/>
    <w:uiPriority w:val="99"/>
    <w:qFormat/>
    <w:tblPr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b/>
        <w:color w:val="a5a5a5" w:themeColor="accent3"/>
      </w:rPr>
    </w:tblStyle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/>
      </w:rPr>
    </w:tblStylePr>
    <w:tblStylePr w:type="lastRow">
      <w:rPr>
        <w:b/>
        <w:color w:val="a5a5a5" w:themeColor="accent3"/>
      </w:rPr>
    </w:tblStylePr>
  </w:style>
  <w:style w:type="table" w:styleId="797" w:customStyle="1">
    <w:name w:val="Grid Table 6 Colorful - Accent 4"/>
    <w:basedOn w:val="708"/>
    <w:uiPriority w:val="99"/>
    <w:qFormat/>
    <w:tblPr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</w:tblStylePr>
  </w:style>
  <w:style w:type="table" w:styleId="798" w:customStyle="1">
    <w:name w:val="Grid Table 6 Colorful - Accent 5"/>
    <w:basedOn w:val="708"/>
    <w:uiPriority w:val="99"/>
    <w:qFormat/>
    <w:tblPr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b/>
        <w:color w:val="244174" w:themeColor="accent5" w:themeShade="94"/>
      </w:rPr>
    </w:tblStylePr>
    <w:tblStylePr w:type="firstRow">
      <w:rPr>
        <w:b/>
        <w:color w:val="24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44174" w:themeColor="accent5" w:themeShade="94"/>
      </w:rPr>
    </w:tblStylePr>
    <w:tblStylePr w:type="lastRow">
      <w:rPr>
        <w:b/>
        <w:color w:val="244174" w:themeColor="accent5" w:themeShade="94"/>
      </w:rPr>
    </w:tblStylePr>
  </w:style>
  <w:style w:type="table" w:styleId="799" w:customStyle="1">
    <w:name w:val="Grid Table 6 Colorful - Accent 6"/>
    <w:basedOn w:val="708"/>
    <w:uiPriority w:val="99"/>
    <w:qFormat/>
    <w:tblPr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b/>
        <w:color w:val="244174" w:themeColor="accent5" w:themeShade="94"/>
      </w:rPr>
    </w:tblStylePr>
    <w:tblStylePr w:type="firstRow">
      <w:rPr>
        <w:b/>
        <w:color w:val="24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4174" w:themeColor="accent5" w:themeShade="94"/>
      </w:rPr>
    </w:tblStylePr>
    <w:tblStylePr w:type="lastRow">
      <w:rPr>
        <w:b/>
        <w:color w:val="244174" w:themeColor="accent5" w:themeShade="94"/>
      </w:rPr>
    </w:tblStylePr>
  </w:style>
  <w:style w:type="table" w:styleId="800" w:customStyle="1">
    <w:name w:val="Таблица-сетка 7 цветная1"/>
    <w:basedOn w:val="708"/>
    <w:uiPriority w:val="99"/>
    <w:qFormat/>
    <w:tblPr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08"/>
    <w:uiPriority w:val="99"/>
    <w:qFormat/>
    <w:tblPr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  <w:tblStylePr w:type="firstCol">
      <w:rPr>
        <w:rFonts w:ascii="Arial" w:hAnsi="Arial"/>
        <w:i/>
        <w:color w:val="acccea" w:themeColor="accen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08"/>
    <w:uiPriority w:val="99"/>
    <w:qFormat/>
    <w:tblPr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08"/>
    <w:uiPriority w:val="99"/>
    <w:qFormat/>
    <w:tblPr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08"/>
    <w:uiPriority w:val="99"/>
    <w:qFormat/>
    <w:tblPr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08"/>
    <w:uiPriority w:val="99"/>
    <w:qFormat/>
    <w:tblPr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4174" w:themeColor="accent5" w:themeShade="94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  <w:tblStylePr w:type="firstCol">
      <w:rPr>
        <w:rFonts w:ascii="Arial" w:hAnsi="Arial"/>
        <w:i/>
        <w:color w:val="244174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44174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08"/>
    <w:uiPriority w:val="99"/>
    <w:qFormat/>
    <w:tblPr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0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Список-таблица 1 светлая1"/>
    <w:basedOn w:val="708"/>
    <w:uiPriority w:val="99"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08"/>
    <w:uiPriority w:val="99"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08"/>
    <w:uiPriority w:val="99"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08"/>
    <w:uiPriority w:val="99"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08"/>
    <w:uiPriority w:val="99"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08"/>
    <w:uiPriority w:val="99"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08"/>
    <w:uiPriority w:val="99"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Список-таблица 21"/>
    <w:basedOn w:val="708"/>
    <w:uiPriority w:val="99"/>
    <w:qFormat/>
    <w:tblPr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08"/>
    <w:uiPriority w:val="99"/>
    <w:qFormat/>
    <w:tblPr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08"/>
    <w:uiPriority w:val="99"/>
    <w:qFormat/>
    <w:tblPr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08"/>
    <w:uiPriority w:val="99"/>
    <w:qFormat/>
    <w:tblPr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08"/>
    <w:uiPriority w:val="99"/>
    <w:qFormat/>
    <w:tblPr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08"/>
    <w:uiPriority w:val="99"/>
    <w:qFormat/>
    <w:tblPr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08"/>
    <w:uiPriority w:val="99"/>
    <w:qFormat/>
    <w:tblPr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 w:customStyle="1">
    <w:name w:val="Список-таблица 31"/>
    <w:basedOn w:val="708"/>
    <w:uiPriority w:val="99"/>
    <w:qFormat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08"/>
    <w:uiPriority w:val="99"/>
    <w:qFormat/>
    <w:tblPr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08"/>
    <w:uiPriority w:val="99"/>
    <w:qFormat/>
    <w:tblPr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08"/>
    <w:uiPriority w:val="99"/>
    <w:qFormat/>
    <w:tblPr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08"/>
    <w:uiPriority w:val="99"/>
    <w:qFormat/>
    <w:tblPr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08"/>
    <w:uiPriority w:val="99"/>
    <w:qFormat/>
    <w:tblPr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08"/>
    <w:uiPriority w:val="99"/>
    <w:qFormat/>
    <w:tblPr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Список-таблица 41"/>
    <w:basedOn w:val="708"/>
    <w:uiPriority w:val="99"/>
    <w:qFormat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08"/>
    <w:uiPriority w:val="99"/>
    <w:qFormat/>
    <w:tblPr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08"/>
    <w:uiPriority w:val="99"/>
    <w:qFormat/>
    <w:tblPr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08"/>
    <w:uiPriority w:val="99"/>
    <w:qFormat/>
    <w:tblPr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08"/>
    <w:uiPriority w:val="99"/>
    <w:qFormat/>
    <w:tblPr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08"/>
    <w:uiPriority w:val="99"/>
    <w:qFormat/>
    <w:tblPr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08"/>
    <w:uiPriority w:val="99"/>
    <w:qFormat/>
    <w:tblPr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Список-таблица 5 темная1"/>
    <w:basedOn w:val="708"/>
    <w:uiPriority w:val="99"/>
    <w:qFormat/>
    <w:tblPr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08"/>
    <w:uiPriority w:val="99"/>
    <w:qFormat/>
    <w:tblPr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08"/>
    <w:uiPriority w:val="99"/>
    <w:qFormat/>
    <w:tblPr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08"/>
    <w:uiPriority w:val="99"/>
    <w:qFormat/>
    <w:tblPr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08"/>
    <w:uiPriority w:val="99"/>
    <w:qFormat/>
    <w:tblPr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08"/>
    <w:uiPriority w:val="99"/>
    <w:qFormat/>
    <w:tblPr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08"/>
    <w:uiPriority w:val="99"/>
    <w:qFormat/>
    <w:tblPr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Список-таблица 6 цветная1"/>
    <w:basedOn w:val="708"/>
    <w:uiPriority w:val="99"/>
    <w:qFormat/>
    <w:tblPr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08"/>
    <w:uiPriority w:val="99"/>
    <w:qFormat/>
    <w:tblPr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  <w:tblStylePr w:type="firstCol">
      <w:rPr>
        <w:b/>
        <w:color w:val="245a8c" w:themeColor="accent1" w:themeShade="94"/>
      </w:rPr>
    </w:tblStylePr>
    <w:tblStylePr w:type="firstRow">
      <w:rPr>
        <w:b/>
        <w:color w:val="245a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c" w:themeColor="accent1" w:themeShade="94"/>
      </w:rPr>
    </w:tblStylePr>
    <w:tblStylePr w:type="lastRow">
      <w:rPr>
        <w:b/>
        <w:color w:val="245a8c" w:themeColor="accent1" w:themeShade="94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08"/>
    <w:uiPriority w:val="99"/>
    <w:qFormat/>
    <w:tblPr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b/>
        <w:color w:val="f4b285" w:themeColor="accent2" w:themeTint="96"/>
      </w:rPr>
    </w:tblStyle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285" w:themeColor="accent2" w:themeTint="96"/>
      </w:r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08"/>
    <w:uiPriority w:val="99"/>
    <w:qFormat/>
    <w:tblPr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b/>
        <w:color w:val="c9c9c9" w:themeColor="accent3" w:themeTint="99"/>
      </w:rPr>
    </w:tblStyle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</w:r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08"/>
    <w:uiPriority w:val="99"/>
    <w:qFormat/>
    <w:tblPr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b/>
        <w:color w:val="ffd966" w:themeColor="accent4" w:themeTint="99"/>
      </w:rPr>
    </w:tblStyle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966" w:themeColor="accent4" w:themeTint="99"/>
      </w:r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08"/>
    <w:uiPriority w:val="99"/>
    <w:qFormat/>
    <w:tblPr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eaadb" w:themeColor="accent5" w:themeTint="99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  <w:tblStylePr w:type="firstCol">
      <w:rPr>
        <w:b/>
        <w:color w:val="8eaadb" w:themeColor="accent5" w:themeTint="99"/>
      </w:rPr>
    </w:tblStylePr>
    <w:tblStylePr w:type="firstRow">
      <w:rPr>
        <w:b/>
        <w:color w:val="8eaadb" w:themeColor="accent5" w:themeTint="99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eaadb" w:themeColor="accent5" w:themeTint="99"/>
      </w:rPr>
    </w:tblStylePr>
    <w:tblStylePr w:type="lastRow">
      <w:rPr>
        <w:b/>
        <w:color w:val="8eaadb" w:themeColor="accent5" w:themeTint="99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08"/>
    <w:uiPriority w:val="99"/>
    <w:qFormat/>
    <w:tblPr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b/>
        <w:color w:val="a8d08d" w:themeColor="accent6" w:themeTint="99"/>
      </w:rPr>
    </w:tblStyle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8d08d" w:themeColor="accent6" w:themeTint="99"/>
      </w:r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 w:customStyle="1">
    <w:name w:val="Список-таблица 7 цветная1"/>
    <w:basedOn w:val="708"/>
    <w:uiPriority w:val="99"/>
    <w:qFormat/>
    <w:tblPr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08"/>
    <w:uiPriority w:val="99"/>
    <w:qFormat/>
    <w:tblPr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  <w:tblStylePr w:type="firstCol">
      <w:rPr>
        <w:rFonts w:ascii="Arial" w:hAnsi="Arial"/>
        <w:i/>
        <w:color w:val="245a8c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c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08"/>
    <w:uiPriority w:val="99"/>
    <w:qFormat/>
    <w:tblPr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08"/>
    <w:uiPriority w:val="99"/>
    <w:qFormat/>
    <w:tblPr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08"/>
    <w:uiPriority w:val="99"/>
    <w:qFormat/>
    <w:tblPr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08"/>
    <w:uiPriority w:val="99"/>
    <w:qFormat/>
    <w:tblPr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eaadb" w:themeColor="accent5" w:themeTint="99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  <w:tblStylePr w:type="firstCol">
      <w:rPr>
        <w:rFonts w:ascii="Arial" w:hAnsi="Arial"/>
        <w:i/>
        <w:color w:val="8eaadb" w:themeColor="accent5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eaadb" w:themeColor="accent5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08"/>
    <w:uiPriority w:val="99"/>
    <w:qFormat/>
    <w:tblPr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8d08d" w:themeColor="accent6" w:themeTint="99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08"/>
    <w:uiPriority w:val="99"/>
    <w:qFormat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08"/>
    <w:uiPriority w:val="99"/>
    <w:qFormat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08"/>
    <w:uiPriority w:val="99"/>
    <w:qFormat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08"/>
    <w:uiPriority w:val="99"/>
    <w:qFormat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08"/>
    <w:uiPriority w:val="99"/>
    <w:qFormat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08"/>
    <w:uiPriority w:val="99"/>
    <w:qFormat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08"/>
    <w:uiPriority w:val="99"/>
    <w:qFormat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08"/>
    <w:uiPriority w:val="99"/>
    <w:qFormat/>
    <w:rPr>
      <w:color w:val="404040"/>
    </w:rPr>
    <w:tblPr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08"/>
    <w:uiPriority w:val="99"/>
    <w:qFormat/>
    <w:rPr>
      <w:color w:val="404040"/>
    </w:rPr>
    <w:tblPr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08"/>
    <w:uiPriority w:val="99"/>
    <w:qFormat/>
    <w:rPr>
      <w:color w:val="404040"/>
    </w:rPr>
    <w:tblPr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08"/>
    <w:uiPriority w:val="99"/>
    <w:qFormat/>
    <w:rPr>
      <w:color w:val="404040"/>
    </w:rPr>
    <w:tblPr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08"/>
    <w:uiPriority w:val="99"/>
    <w:qFormat/>
    <w:rPr>
      <w:color w:val="404040"/>
    </w:rPr>
    <w:tblPr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08"/>
    <w:uiPriority w:val="99"/>
    <w:qFormat/>
    <w:rPr>
      <w:color w:val="404040"/>
    </w:rPr>
    <w:tblPr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08"/>
    <w:uiPriority w:val="99"/>
    <w:qFormat/>
    <w:rPr>
      <w:color w:val="404040"/>
    </w:rPr>
    <w:tblPr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08"/>
    <w:uiPriority w:val="99"/>
    <w:qFormat/>
    <w:tblPr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08"/>
    <w:uiPriority w:val="99"/>
    <w:qFormat/>
    <w:tblPr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08"/>
    <w:uiPriority w:val="99"/>
    <w:qFormat/>
    <w:tblPr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08"/>
    <w:uiPriority w:val="99"/>
    <w:qFormat/>
    <w:tblPr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08"/>
    <w:uiPriority w:val="99"/>
    <w:qFormat/>
    <w:tblPr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08"/>
    <w:uiPriority w:val="99"/>
    <w:qFormat/>
    <w:tblPr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08"/>
    <w:uiPriority w:val="99"/>
    <w:qFormat/>
    <w:tblPr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7" w:customStyle="1">
    <w:name w:val="Текст сноски Знак"/>
    <w:link w:val="716"/>
    <w:uiPriority w:val="99"/>
    <w:qFormat/>
    <w:rPr>
      <w:sz w:val="18"/>
    </w:rPr>
  </w:style>
  <w:style w:type="character" w:styleId="878" w:customStyle="1">
    <w:name w:val="Текст концевой сноски Знак"/>
    <w:link w:val="714"/>
    <w:uiPriority w:val="99"/>
    <w:qFormat/>
    <w:rPr>
      <w:sz w:val="20"/>
    </w:rPr>
  </w:style>
  <w:style w:type="paragraph" w:styleId="879" w:customStyle="1">
    <w:name w:val="Заголовок оглавления1"/>
    <w:uiPriority w:val="39"/>
    <w:unhideWhenUsed/>
    <w:qFormat/>
  </w:style>
  <w:style w:type="paragraph" w:styleId="880" w:customStyle="1">
    <w:name w:val="ConsPlusNormal"/>
    <w:link w:val="893"/>
    <w:qFormat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881" w:customStyle="1">
    <w:name w:val="ConsPlusNonformat"/>
    <w:qFormat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882" w:customStyle="1">
    <w:name w:val="ConsPlusTitle"/>
    <w:qFormat/>
    <w:pPr>
      <w:widowControl w:val="off"/>
    </w:pPr>
    <w:rPr>
      <w:rFonts w:ascii="Calibri" w:hAnsi="Calibri" w:cs="Calibri" w:eastAsiaTheme="minorEastAsia"/>
      <w:b/>
      <w:sz w:val="22"/>
      <w:szCs w:val="22"/>
    </w:rPr>
  </w:style>
  <w:style w:type="paragraph" w:styleId="883" w:customStyle="1">
    <w:name w:val="ConsPlusCell"/>
    <w:qFormat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884" w:customStyle="1">
    <w:name w:val="ConsPlusDocList"/>
    <w:qFormat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885" w:customStyle="1">
    <w:name w:val="ConsPlusTitlePage"/>
    <w:qFormat/>
    <w:pPr>
      <w:widowControl w:val="off"/>
    </w:pPr>
    <w:rPr>
      <w:rFonts w:ascii="Tahoma" w:hAnsi="Tahoma" w:cs="Tahoma" w:eastAsiaTheme="minorEastAsia"/>
      <w:szCs w:val="22"/>
    </w:rPr>
  </w:style>
  <w:style w:type="paragraph" w:styleId="886" w:customStyle="1">
    <w:name w:val="ConsPlusJurTerm"/>
    <w:qFormat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887" w:customStyle="1">
    <w:name w:val="ConsPlusTextList"/>
    <w:qFormat/>
    <w:pPr>
      <w:widowControl w:val="off"/>
    </w:pPr>
    <w:rPr>
      <w:rFonts w:ascii="Arial" w:hAnsi="Arial" w:cs="Arial" w:eastAsiaTheme="minorEastAsia"/>
      <w:szCs w:val="22"/>
    </w:rPr>
  </w:style>
  <w:style w:type="character" w:styleId="888" w:customStyle="1">
    <w:name w:val="Основной текст Знак"/>
    <w:basedOn w:val="707"/>
    <w:link w:val="721"/>
    <w:qFormat/>
  </w:style>
  <w:style w:type="character" w:styleId="889" w:customStyle="1">
    <w:name w:val="Верхний колонтитул Знак"/>
    <w:basedOn w:val="707"/>
    <w:link w:val="718"/>
    <w:uiPriority w:val="99"/>
    <w:qFormat/>
  </w:style>
  <w:style w:type="character" w:styleId="890" w:customStyle="1">
    <w:name w:val="Нижний колонтитул Знак"/>
    <w:basedOn w:val="707"/>
    <w:link w:val="730"/>
    <w:uiPriority w:val="99"/>
    <w:qFormat/>
  </w:style>
  <w:style w:type="character" w:styleId="891" w:customStyle="1">
    <w:name w:val="Текст выноски Знак"/>
    <w:basedOn w:val="707"/>
    <w:link w:val="713"/>
    <w:uiPriority w:val="99"/>
    <w:semiHidden/>
    <w:qFormat/>
    <w:rPr>
      <w:rFonts w:ascii="Segoe UI" w:hAnsi="Segoe UI" w:cs="Segoe UI"/>
      <w:sz w:val="18"/>
      <w:szCs w:val="18"/>
    </w:rPr>
  </w:style>
  <w:style w:type="character" w:styleId="892" w:customStyle="1">
    <w:name w:val="Неразрешенное упоминание1"/>
    <w:basedOn w:val="707"/>
    <w:uiPriority w:val="99"/>
    <w:semiHidden/>
    <w:unhideWhenUsed/>
    <w:qFormat/>
    <w:rPr>
      <w:color w:val="605e5c"/>
      <w:shd w:val="clear" w:color="auto" w:fill="e1dfdd"/>
    </w:rPr>
  </w:style>
  <w:style w:type="character" w:styleId="893" w:customStyle="1">
    <w:name w:val="ConsPlusNormal Знак"/>
    <w:link w:val="880"/>
    <w:qFormat/>
    <w:rPr>
      <w:rFonts w:ascii="Calibri" w:hAnsi="Calibri" w:cs="Calibri" w:eastAsiaTheme="minorEastAsia"/>
      <w:lang w:eastAsia="ru-RU"/>
    </w:rPr>
  </w:style>
  <w:style w:type="paragraph" w:styleId="894">
    <w:name w:val="List Paragraph"/>
    <w:basedOn w:val="697"/>
    <w:uiPriority w:val="34"/>
    <w:qFormat/>
    <w:pPr>
      <w:contextualSpacing/>
      <w:ind w:left="720"/>
    </w:pPr>
  </w:style>
  <w:style w:type="character" w:styleId="895">
    <w:name w:val="annotation reference"/>
    <w:basedOn w:val="707"/>
    <w:uiPriority w:val="99"/>
    <w:semiHidden/>
    <w:unhideWhenUsed/>
    <w:rPr>
      <w:sz w:val="16"/>
      <w:szCs w:val="16"/>
    </w:rPr>
  </w:style>
  <w:style w:type="paragraph" w:styleId="896">
    <w:name w:val="annotation text"/>
    <w:basedOn w:val="697"/>
    <w:link w:val="897"/>
    <w:uiPriority w:val="99"/>
    <w:unhideWhenUsed/>
    <w:pPr>
      <w:spacing w:line="240" w:lineRule="auto"/>
    </w:pPr>
    <w:rPr>
      <w:sz w:val="20"/>
      <w:szCs w:val="20"/>
    </w:rPr>
  </w:style>
  <w:style w:type="character" w:styleId="897" w:customStyle="1">
    <w:name w:val="Текст примечания Знак"/>
    <w:basedOn w:val="707"/>
    <w:link w:val="896"/>
    <w:uiPriority w:val="99"/>
    <w:rPr>
      <w:lang w:eastAsia="en-US"/>
    </w:rPr>
  </w:style>
  <w:style w:type="paragraph" w:styleId="898">
    <w:name w:val="annotation subject"/>
    <w:basedOn w:val="896"/>
    <w:next w:val="896"/>
    <w:link w:val="899"/>
    <w:uiPriority w:val="99"/>
    <w:semiHidden/>
    <w:unhideWhenUsed/>
    <w:rPr>
      <w:b/>
      <w:bCs/>
    </w:rPr>
  </w:style>
  <w:style w:type="character" w:styleId="899" w:customStyle="1">
    <w:name w:val="Тема примечания Знак"/>
    <w:basedOn w:val="897"/>
    <w:link w:val="898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435381&amp;date=24.0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Александр Николаевич</dc:creator>
  <cp:revision>21</cp:revision>
  <dcterms:created xsi:type="dcterms:W3CDTF">2025-09-10T14:01:00Z</dcterms:created>
  <dcterms:modified xsi:type="dcterms:W3CDTF">2025-10-01T13:18:51Z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