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Белгородской обл. от 17.07.2017 N 273-пп</w:t>
              <w:br/>
              <w:t xml:space="preserve">(ред. от 19.08.2024)</w:t>
              <w:br/>
              <w:t xml:space="preserve">"Об утверждении Порядка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июля 2017 г. N 273-пп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МЕЖВЕДОМСТВЕННОГО ВЗАИМОДЕЙСТВИЯ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БЕЛГОРОДСКОЙ ОБЛАСТИ</w:t>
      </w:r>
    </w:p>
    <w:p>
      <w:pPr>
        <w:pStyle w:val="2"/>
        <w:jc w:val="center"/>
      </w:pPr>
      <w:r>
        <w:rPr>
          <w:sz w:val="20"/>
        </w:rPr>
        <w:t xml:space="preserve">ПРИ ПОДГОТОВКЕ И РЕАЛИЗАЦИИ ПРОЕКТОВ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08.10.2018 </w:t>
            </w:r>
            <w:hyperlink w:history="0" r:id="rId7" w:tooltip="Постановление Правительства Белгородской обл. от 08.10.2018 N 3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364-пп</w:t>
              </w:r>
            </w:hyperlink>
            <w:r>
              <w:rPr>
                <w:sz w:val="20"/>
                <w:color w:val="392c69"/>
              </w:rPr>
              <w:t xml:space="preserve">, от 25.10.2021 </w:t>
            </w:r>
            <w:hyperlink w:history="0" r:id="rId8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481-пп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9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22-пп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</w:t>
            </w:r>
            <w:hyperlink w:history="0" r:id="rId10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764-пп</w:t>
              </w:r>
            </w:hyperlink>
            <w:r>
              <w:rPr>
                <w:sz w:val="20"/>
                <w:color w:val="392c69"/>
              </w:rPr>
              <w:t xml:space="preserve">, от 19.08.2024 </w:t>
            </w:r>
            <w:hyperlink w:history="0" r:id="rId11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      <w:r>
                <w:rPr>
                  <w:sz w:val="20"/>
                  <w:color w:val="0000ff"/>
                </w:rPr>
                <w:t xml:space="preserve">N 399-пп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1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w:history="0" r:id="rId13" w:tooltip="Постановление Правительства Белгородской обл. от 29.12.2015 N 493-пп (ред. от 19.08.2024) &quot;Об определении уполномоченных исполнительных органов Белгородской области в сфере государственно-частного партнер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29 декабря 2015 года N 493-пп "Об определении уполномоченных исполнительных органов Белгородской области в сфере государственно-частного партнерства", в целях обеспечения межведомственной координации деятельности исполнительных органов Белгородской области при реализации проектов государственно-частного партнерства Правительство Белгородской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25.12.2023 </w:t>
      </w:r>
      <w:hyperlink w:history="0" r:id="rId14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N 764-пп</w:t>
        </w:r>
      </w:hyperlink>
      <w:r>
        <w:rPr>
          <w:sz w:val="20"/>
        </w:rPr>
        <w:t xml:space="preserve">, от 19.08.2024 </w:t>
      </w:r>
      <w:hyperlink w:history="0" r:id="rId15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N 399-пп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первого заместителя Губернатора Белгородской области Гладского Д.Г.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25.10.2021 </w:t>
      </w:r>
      <w:hyperlink w:history="0" r:id="rId17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N 481-пп</w:t>
        </w:r>
      </w:hyperlink>
      <w:r>
        <w:rPr>
          <w:sz w:val="20"/>
        </w:rPr>
        <w:t xml:space="preserve">, от 24.01.2022 </w:t>
      </w:r>
      <w:hyperlink w:history="0" r:id="rId18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N 22-пп</w:t>
        </w:r>
      </w:hyperlink>
      <w:r>
        <w:rPr>
          <w:sz w:val="20"/>
        </w:rPr>
        <w:t xml:space="preserve">, от 25.12.2023 </w:t>
      </w:r>
      <w:hyperlink w:history="0" r:id="rId19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N 764-пп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17 июля 2017 года N 273-пп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МЕЖВЕДОМСТВЕННОГО 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ПРИ ПОДГОТОВКЕ И РЕАЛИЗАЦИИ ПРОЕКТОВ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08.10.2018 </w:t>
            </w:r>
            <w:hyperlink w:history="0" r:id="rId20" w:tooltip="Постановление Правительства Белгородской обл. от 08.10.2018 N 3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364-пп</w:t>
              </w:r>
            </w:hyperlink>
            <w:r>
              <w:rPr>
                <w:sz w:val="20"/>
                <w:color w:val="392c69"/>
              </w:rPr>
              <w:t xml:space="preserve">, от 25.10.2021 </w:t>
            </w:r>
            <w:hyperlink w:history="0" r:id="rId21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481-пп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22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22-пп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</w:t>
            </w:r>
            <w:hyperlink w:history="0" r:id="rId23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764-пп</w:t>
              </w:r>
            </w:hyperlink>
            <w:r>
              <w:rPr>
                <w:sz w:val="20"/>
                <w:color w:val="392c69"/>
              </w:rPr>
              <w:t xml:space="preserve">, от 19.08.2024 </w:t>
            </w:r>
            <w:hyperlink w:history="0" r:id="rId24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      <w:r>
                <w:rPr>
                  <w:sz w:val="20"/>
                  <w:color w:val="0000ff"/>
                </w:rPr>
                <w:t xml:space="preserve">N 399-пп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 (далее - Порядок) разработан в целях регулирования вопросов координации деятельности исполнительных органов Белгородской области при подготовке проектов государственно-частного партнерства, рассмотрении предложений о реализации проектов государственно-частного партнерства, принятии решений о реализации проектов государственно-частного партнерства и мониторинге реализации соглашений о государственно-частном партнерстве, если публичным партнером является Белгородская область либо планируется проведение совместного конкурса с участием Белгородской области (за исключением случаев проведения совместного конкурса с участием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Основные термины и понятия, используемые в настоящем Порядке, применяются в значении, установленном Федеральным </w:t>
      </w:r>
      <w:hyperlink w:history="0" r:id="rId26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Публичным партнером от имени Белгородской области выступает исполнительный орган Белгородской области, ответственный за проведение государственной политики и осуществление управления или функциональное регулирование в сфере, к которой относится отрасль реализации проекта государственно-частного партнерства (далее публичный партнер).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Уполномоченным органом в сфере государственно-частного партнерства Белгородской области (далее - уполномоченный орган) является министерство экономического развития и промышленности Белгородской области, его функции определены </w:t>
      </w:r>
      <w:hyperlink w:history="0" r:id="rId28" w:tooltip="Постановление Правительства Белгородской обл. от 29.12.2015 N 493-пп (ред. от 19.08.2024) &quot;Об определении уполномоченных исполнительных органов Белгородской области в сфере государственно-частного партнер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Белгородской области от 29 декабря 2015 года N 493-пп "Об определении уполномоченных исполнительных органов Белгородской области в сфере государственно-частного партнерства".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24.01.2022 </w:t>
      </w:r>
      <w:hyperlink w:history="0" r:id="rId29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N 22-пп</w:t>
        </w:r>
      </w:hyperlink>
      <w:r>
        <w:rPr>
          <w:sz w:val="20"/>
        </w:rPr>
        <w:t xml:space="preserve">, от 19.08.2024 </w:t>
      </w:r>
      <w:hyperlink w:history="0" r:id="rId30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N 399-пп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Инициирование проекта государственно-частного партнерства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</w:t>
      </w:r>
      <w:hyperlink w:history="0" r:id="rId31" w:tooltip="Постановление Правительства РФ от 19.12.2015 N 1386 &quot;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Предложение</w:t>
        </w:r>
      </w:hyperlink>
      <w:r>
        <w:rPr>
          <w:sz w:val="20"/>
        </w:rPr>
        <w:t xml:space="preserve"> о реализации проекта государственно-частного партнерства (далее - проект ГЧП) разрабатывается по форме, утвержденной постановлением Правительства Российской Федерации от 19 декабря 2015 года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случае если инициатором проекта ГЧП выступает публичный партнер, он обеспечивает разработку предложения о реализации проекта, в том числе подготовку проекта соглашения о государственно-частном партнерстве, в соответствии с требованиями </w:t>
      </w:r>
      <w:hyperlink w:history="0" r:id="rId3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3 статьи 8</w:t>
        </w:r>
      </w:hyperlink>
      <w:r>
        <w:rPr>
          <w:sz w:val="20"/>
        </w:rPr>
        <w:t xml:space="preserve"> Федерального закона N 224-ФЗ и направляет такое предложение на рассмотрение в уполномоченный орган в целях оценки эффективности и определения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случае если инициатором проекта ГЧП выступает лицо, которое в соответствии с Федеральным </w:t>
      </w:r>
      <w:hyperlink w:history="0" r:id="rId3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224-ФЗ является частным партнером, оно вправе разработать предложение о реализации проекта ГЧП, соответствующее требованиям, установленным </w:t>
      </w:r>
      <w:hyperlink w:history="0" r:id="rId3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35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4 статьи 8</w:t>
        </w:r>
      </w:hyperlink>
      <w:r>
        <w:rPr>
          <w:sz w:val="20"/>
        </w:rPr>
        <w:t xml:space="preserve"> Федерального закона N 224-ФЗ, и направить предложения о реализации проекта ГЧП на рассмотрение публичному партнеру.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 ГЧП, в соответствии с </w:t>
      </w:r>
      <w:hyperlink w:history="0" r:id="rId36" w:tooltip="Приказ Минэкономразвития России от 20.11.2015 N 864 &quot;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&quot; (Зарегистрировано в Минюсте России 25.12.2015 N 4029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Приказом Министерства экономического развития Российской Федерации от 20 ноября 2015 года N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Публичный партнер рассматривает предложение частого партнера о реализации проекта в соответствии с </w:t>
      </w:r>
      <w:hyperlink w:history="0" r:id="rId37" w:tooltip="Постановление Правительства РФ от 19.12.2015 N 1388 &quot;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декабря 2015 года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 и в течение 90 дней со дня его поступления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невозможности реализации проекта ГЧП в случаях, предусмотренных </w:t>
      </w:r>
      <w:hyperlink w:history="0" r:id="rId3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 статьи 8</w:t>
        </w:r>
      </w:hyperlink>
      <w:r>
        <w:rPr>
          <w:sz w:val="20"/>
        </w:rPr>
        <w:t xml:space="preserve"> Федерального закона N 224-ФЗ;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направлении предложения о реализации проекта ГЧП на рассмотрение в уполномоченный орган в целях оценки эффективности и определения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принятие публичным партнером решения о невозможности реализации проекта в случаях, предусмотренных </w:t>
      </w:r>
      <w:hyperlink w:history="0" r:id="rId3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7.1 статьи 8</w:t>
        </w:r>
      </w:hyperlink>
      <w:r>
        <w:rPr>
          <w:sz w:val="20"/>
        </w:rPr>
        <w:t xml:space="preserve"> Федерального закона N 224-ФЗ.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публичного партнера оформляется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рассмотрении предложения публичный партнер вправе провести с инициатором проекта ГЧП переговоры, связанные с рассмотрением предложения о реализации проекта ГЧП, в соответствии с </w:t>
      </w:r>
      <w:hyperlink w:history="0" r:id="rId41" w:tooltip="Приказ Минэкономразвития России от 20.11.2015 N 863 &quot;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&quot; (Зарегистрировано в Минюсте России 28.12.2015 N 4030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Приказом Министерства экономического развития Российской Федерации от 20 ноября 2015 года N 863 "Об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срок, не превышающий 10 дней со дня принятия одного из решений, указанных в </w:t>
      </w:r>
      <w:hyperlink w:history="0" w:anchor="P63" w:tooltip="2.5. Публичный партнер рассматривает предложение частого партнера о реализации проекта в соответствии с Постановлением Правительства Российской Федерации от 19 декабря 2015 года N 1388 &quot;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&quot; и в течение 90 дней со дня его поступления принимает одно из следующих решений:">
        <w:r>
          <w:rPr>
            <w:sz w:val="20"/>
            <w:color w:val="0000ff"/>
          </w:rPr>
          <w:t xml:space="preserve">пункте 2.5 раздела 2</w:t>
        </w:r>
      </w:hyperlink>
      <w:r>
        <w:rPr>
          <w:sz w:val="20"/>
        </w:rPr>
        <w:t xml:space="preserve"> настоящего Порядка,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ГЧП и размещает указанные документы и предложения на официальном сайте публичного партнера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случае принятия решения о направлении предложения о реализации проекта ГЧП на рассмотрение в уполномоченный орган в целях оценки эффективности и определения его сравнительного преимущества публичный партнер в срок, не превышающий 10 дней со дня принятия указанного решения, направляет предложение о реализации проекта и копии протоколов предварительных переговоров и (или) переговоров (в случае, если эти переговоры были проведены) в уполномоченный орган.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Рассмотрение предложения о реализации</w:t>
      </w:r>
    </w:p>
    <w:p>
      <w:pPr>
        <w:pStyle w:val="2"/>
        <w:jc w:val="center"/>
      </w:pPr>
      <w:r>
        <w:rPr>
          <w:sz w:val="20"/>
        </w:rPr>
        <w:t xml:space="preserve">проекта ГЧП уполномоченным органом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Уполномоченный орган рассматривает предложение о реализации проекта ГЧП в целях оценки эффективности проекта ГЧП и определения его сравнительного преимущества в срок, не превышающий 90 дней со дня поступления предложения, в порядке, установленном </w:t>
      </w:r>
      <w:hyperlink w:history="0" r:id="rId42" w:tooltip="Постановление Правительства РФ от 30.12.2015 N 1514 (ред. от 29.12.2018) &quot;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&quot; (вместе с &quot;Правилами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2015 года N 1514 "О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на основании </w:t>
      </w:r>
      <w:hyperlink w:history="0" r:id="rId43" w:tooltip="Приказ Минэкономразвития России от 30.11.2015 N 894 &quot;Об утверждении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&quot; (Зарегистрировано в Минюсте России 30.12.2015 N 40375) {КонсультантПлюс}">
        <w:r>
          <w:rPr>
            <w:sz w:val="20"/>
            <w:color w:val="0000ff"/>
          </w:rPr>
          <w:t xml:space="preserve">Методики</w:t>
        </w:r>
      </w:hyperlink>
      <w:r>
        <w:rPr>
          <w:sz w:val="20"/>
        </w:rP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года N 894 "Об утверждении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преимущества", в соответствии с требованиями, предусмотренными </w:t>
      </w:r>
      <w:hyperlink w:history="0" r:id="rId4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N 224-ФЗ.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Уполномоченный орган вправе направить предложение о реализации проекта ГЧП: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министерство финансов и бюджетной политики Белгородской области - для оценки возможности участия средств бюджета Белгородской области в реализации проекта ГЧП;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министерство имущественных и земельных отношений Белгородской области - для оценки возможности использования земельных и имущественных ресурсов Белгородской области и определения прав собственности, обременений и ограничений на объект соглашения о государственно-частном партнерстве.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спецификой проекта ГЧП предложение о реализации проекта ГЧП может быть направлено уполномоченным органом в иные органы государственной власти Белгородской области, территориальные органы федеральных органов исполнительной власти, органы местного самоуправления, иные органы и организации (далее - иные органы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Заключения министерства финансов и бюджетной политики Белгородской области, министерства имущественных и земельных отношений Белгородской области и иных органов и организаций должны быть представлены в уполномоченный орган в срок, не превышающий 10 рабочих дней со дня поступления предложения.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ходе проведения оценки эффективности проекта ГЧП и определения его сравнительного преимущества уполномоченный орган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привлекать экспертов и экспертные организации, а также юридических, технических и иных консультантов;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у публичного партнера и (или) частного партнера дополнительные материалы и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проводить переговоры в соответствии с </w:t>
      </w:r>
      <w:hyperlink w:history="0" r:id="rId48" w:tooltip="Постановление Правительства РФ от 03.12.2015 N 1309 &quot;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постановлением Правительства Российской Федерации от 3 декабря 2015 года N 1309 "Об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Уполномоченный орган готовит проект заключения об эффективности проекта ГЧП и его сравнительном преимуществе либо проект заключения о неэффективности проекта ГЧП и (или) об отсутствии его сравнительного преимущества (далее - проект заключения).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Уполномоченный орган выносит проект заключения на рассмотрение межведомственной рабочей группы по вопросам развития государственно-частного партнерства на территории Белгородской области (далее - Рабочая группа). Положение о Рабочей группе и ее состав утверждаются приказом уполномоченного органа.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49" w:tooltip="Постановление Правительства Белгородской обл. от 08.10.2018 N 3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08.10.2018 N 364-пп)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Рабочая группа рассматривает проект заключения и принимает одно из следующих рекомендательных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признании целесообразности реализации проекта ГЧП;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признании нецелесообразности реализации проекта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Уполномоченный орган с учетом решения Рабочей группы приказом уполномоченного органа утверждает заключение об эффективности проекта ГЧП и его сравнительном преимуществе (далее - положительное заключение) либо заключение о неэффективности проекта ГЧП и (или) об отсутствии его сравнительного преимущества (далее - отрицательное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ходе проведения оценки эффективности проекта ГЧП и определения его сравнительного преимущества содержание предложения о реализации проекта ГЧП может быть изменено до дня утверждения заключения при наличии согласия уполномоченного органа, публичного партнера, а также инициатора проекта ГЧП в случае, если разработку предложения обеспечил инициатор проекта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Уполномоченный орган в течение 5 дней со дня утверждения заключения: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заключение, а также оригинал протокола переговоров (в случае, если переговоры были проведены) публичному партнеру и инициатору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размещает заключение, предложение о реализации проекта ГЧП и протокол переговоров (в случае, если переговоры были проведены) на своем официальном сайте, за исключением сведений, составляющих государственную, коммерческую или иную охраняемую законом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Утверждение уполномоченным органом отрицательного заключения является отказом от реализации проекта ГЧП.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Принятие решения о реализации проекта ГЧП и заключение</w:t>
      </w:r>
    </w:p>
    <w:p>
      <w:pPr>
        <w:pStyle w:val="2"/>
        <w:jc w:val="center"/>
      </w:pPr>
      <w:r>
        <w:rPr>
          <w:sz w:val="20"/>
        </w:rPr>
        <w:t xml:space="preserve">соглашения о государственно-частном партнерстве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При наличии положительного заключения уполномоченного органа принимается решение о реализации проекта ГЧП в соответствии со </w:t>
      </w:r>
      <w:hyperlink w:history="0" r:id="rId5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N 224-ФЗ.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Решение о реализации проекта ГЧП принимается в форме распоряжения Правительства Белгородской области о реализации проекта ГЧП (далее - Распоряжение о реализации проекта ГЧП) в срок, не превышающий 30 календарных дней со дня получения публичным партнером положительного заключения уполномоченного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Подготовка и внесение на рассмотрение Правительства Белгородской области проекта Распоряжения о реализации проекта ГЧП осуществляется публичным партнером.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Указанный в </w:t>
      </w:r>
      <w:hyperlink w:history="0" w:anchor="P106" w:tooltip="4.2. Решение о реализации проекта ГЧП принимается в форме распоряжения Правительства Белгородской области о реализации проекта ГЧП (далее - Распоряжение о реализации проекта ГЧП) в срок, не превышающий 30 календарных дней со дня получения публичным партнером положительного заключения уполномоченного органа.">
        <w:r>
          <w:rPr>
            <w:sz w:val="20"/>
            <w:color w:val="0000ff"/>
          </w:rPr>
          <w:t xml:space="preserve">пункте 4.2 раздела 4</w:t>
        </w:r>
      </w:hyperlink>
      <w:r>
        <w:rPr>
          <w:sz w:val="20"/>
        </w:rPr>
        <w:t xml:space="preserve"> настоящего Порядка проект Распоряжения о реализации проекта ГЧП подлежит согласованию с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На основании Распоряжения о реализации проекта ГЧП публичный партнер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организацию, подготовку и проведение конкурса в порядке, установленном </w:t>
      </w:r>
      <w:hyperlink w:history="0" r:id="rId5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главой 5</w:t>
        </w:r>
      </w:hyperlink>
      <w:r>
        <w:rPr>
          <w:sz w:val="20"/>
        </w:rPr>
        <w:t xml:space="preserve"> Федерального закона N 224-ФЗ, за исключением случаев, предусмотренных </w:t>
      </w:r>
      <w:hyperlink w:history="0" r:id="rId5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3.2</w:t>
        </w:r>
      </w:hyperlink>
      <w:r>
        <w:rPr>
          <w:sz w:val="20"/>
        </w:rPr>
        <w:t xml:space="preserve">, </w:t>
      </w:r>
      <w:hyperlink w:history="0" r:id="rId5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- </w:t>
      </w:r>
      <w:hyperlink w:history="0" r:id="rId55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10 статьи 10</w:t>
        </w:r>
      </w:hyperlink>
      <w:r>
        <w:rPr>
          <w:sz w:val="20"/>
        </w:rPr>
        <w:t xml:space="preserve"> Федерального закона N 224-ФЗ;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25.12.2023 </w:t>
      </w:r>
      <w:hyperlink w:history="0" r:id="rId56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N 764-пп</w:t>
        </w:r>
      </w:hyperlink>
      <w:r>
        <w:rPr>
          <w:sz w:val="20"/>
        </w:rPr>
        <w:t xml:space="preserve">, от 19.08.2024 </w:t>
      </w:r>
      <w:hyperlink w:history="0" r:id="rId57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N 399-пп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в соответствии с </w:t>
      </w:r>
      <w:hyperlink w:history="0" r:id="rId5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8 статьи 10</w:t>
        </w:r>
      </w:hyperlink>
      <w:r>
        <w:rPr>
          <w:sz w:val="20"/>
        </w:rPr>
        <w:t xml:space="preserve"> Федерального закона N 224-ФЗ решения о реализации проекта ГЧП на своем официальном сайте, официальном сайте уполномоченного органа и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r>
        <w:rPr>
          <w:sz w:val="20"/>
        </w:rPr>
        <w:t xml:space="preserve">www.torgi.gov.ru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прием, рассмотрение и принятие решения по заявлениям иных лиц о намерении участвовать в конкурсе на право заключения соглашения о государственно-частном партнерстве (далее - соглашение о ГЧП) в соответствии с </w:t>
      </w:r>
      <w:hyperlink w:history="0" r:id="rId5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9</w:t>
        </w:r>
      </w:hyperlink>
      <w:r>
        <w:rPr>
          <w:sz w:val="20"/>
        </w:rPr>
        <w:t xml:space="preserve"> - </w:t>
      </w:r>
      <w:hyperlink w:history="0" r:id="rId6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11 статьи 10</w:t>
        </w:r>
      </w:hyperlink>
      <w:r>
        <w:rPr>
          <w:sz w:val="20"/>
        </w:rPr>
        <w:t xml:space="preserve"> Федерального закона N 224-ФЗ и в порядке, установленном </w:t>
      </w:r>
      <w:hyperlink w:history="0" r:id="rId61" w:tooltip="Постановление Правительства РФ от 19.12.2015 N 1387 &quot;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&quot; (вместе с &quot;Правилами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декабря 2015 года N 1387 "О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организацию заключения соглашения о ГЧП в соответствии со </w:t>
      </w:r>
      <w:hyperlink w:history="0" r:id="rId6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Федерального закона N 224-ФЗ.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Разработанная публичным партнером конкурсная документация подлежит согласованию с уполномоченным органом. Уполномоченный орган осуществляет контроль за соответствием конкурсной документации предложению, на основании которого принималось решение о реализации проекта ГЧП, в том числе за соответствием конкурсной документации результатам оценки эффективности проекта ГЧП и определения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согласования конкурсной документации уполномоченным органом не может превышать 10 рабочих дней со дня поступления конкурсной документации в уполномоченный орган.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случае несоответствия конкурсной документации предложению, на основании которого принималось решение о реализации проекта ГЧП, в том числе результатам оценки эффективности проекта ГЧП и определения его сравнительного преимущества, уполномоченный орган в срок не позднее 10 рабочих дней со дня поступления конкурсной документации возвращает конкурсную документацию публичному партнеру на доработку с указанием оснований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Публичный партнер в срок не позднее 10 рабочих дней со дня поступления конкурсной документации дорабатывает конкурсную документацию и повторно направляет ее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Уполномоченный орган повторно рассматривает конкурсную документацию в порядке, установленном </w:t>
      </w:r>
      <w:hyperlink w:history="0" w:anchor="P116" w:tooltip="4.6. Разработанная публичным партнером конкурсная документация подлежит согласованию с уполномоченным органом. Уполномоченный орган осуществляет контроль за соответствием конкурсной документации предложению, на основании которого принималось решение о реализации проекта ГЧП, в том числе за соответствием конкурсной документации результатам оценки эффективности проекта ГЧП и определения его сравнительного преимущества.">
        <w:r>
          <w:rPr>
            <w:sz w:val="20"/>
            <w:color w:val="0000ff"/>
          </w:rPr>
          <w:t xml:space="preserve">пунктами 4.6</w:t>
        </w:r>
      </w:hyperlink>
      <w:r>
        <w:rPr>
          <w:sz w:val="20"/>
        </w:rPr>
        <w:t xml:space="preserve"> - </w:t>
      </w:r>
      <w:hyperlink w:history="0" w:anchor="P118" w:tooltip="4.7. В случае несоответствия конкурсной документации предложению, на основании которого принималось решение о реализации проекта ГЧП, в том числе результатам оценки эффективности проекта ГЧП и определения его сравнительного преимущества, уполномоченный орган в срок не позднее 10 рабочих дней со дня поступления конкурсной документации возвращает конкурсную документацию публичному партнеру на доработку с указанием оснований возврата.">
        <w:r>
          <w:rPr>
            <w:sz w:val="20"/>
            <w:color w:val="0000ff"/>
          </w:rPr>
          <w:t xml:space="preserve">4.7 раздела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Контроль за реализацией и мониторинг</w:t>
      </w:r>
    </w:p>
    <w:p>
      <w:pPr>
        <w:pStyle w:val="2"/>
        <w:jc w:val="center"/>
      </w:pPr>
      <w:r>
        <w:rPr>
          <w:sz w:val="20"/>
        </w:rPr>
        <w:t xml:space="preserve">реализации соглашений о ГЧП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Контроль за исполнением соглашений о ГЧП осуществляется публичным партнером в соответствии со </w:t>
      </w:r>
      <w:hyperlink w:history="0" r:id="rId6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Федерального закона N 224-ФЗ и </w:t>
      </w:r>
      <w:hyperlink w:history="0" r:id="rId64" w:tooltip="Постановление Правительства РФ от 30.12.2015 N 1490 (ред. от 24.11.2022) &quot;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&quot; (вместе с &quot;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года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По итогам года публичный партнер в срок до 1 февраля года, следующего за отчетным годом, направляет в уполномоченный орган отчет о проведенных контрольных мероприятиях с приложением копий актов о результатах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Мониторинг реализации соглашений о ГЧП (далее - мониторинг) проводится уполномоченным органом в соответствии с </w:t>
      </w:r>
      <w:hyperlink w:history="0" r:id="rId65" w:tooltip="Приказ Минэкономразвития России от 02.02.2021 N 40 &quot;Об утверждении Порядка мониторинга реализации соглашений о государственно-частном партнерстве, соглашений о муниципально-частном партнерстве&quot; (Зарегистрировано в Минюсте России 01.04.2021 N 62958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мониторинга реализации соглашений о государственно-частном партнерстве, соглашений о муниципально-частном партнерстве (далее - Порядок мониторинга), утвержденным приказом Министерства экономического развития Российской Федерации от 2 февраля 2021 года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66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целях проведения мониторинга публичный партнер обеспечивает размещение в государственной автоматизированной информационной системе "Управление" (далее - информационная система) посредством заполнения соответствующих полей, предусмотренных в модуле "Мониторинг проектов государственно-частного партнерства", сведений и документов, указанных в </w:t>
      </w:r>
      <w:hyperlink w:history="0" r:id="rId67" w:tooltip="Приказ Минэкономразвития России от 02.02.2021 N 40 &quot;Об утверждении Порядка мониторинга реализации соглашений о государственно-частном партнерстве, соглашений о муниципально-частном партнерстве&quot; (Зарегистрировано в Минюсте России 01.04.2021 N 62958) {КонсультантПлюс}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- </w:t>
      </w:r>
      <w:hyperlink w:history="0" r:id="rId68" w:tooltip="Приказ Минэкономразвития России от 02.02.2021 N 40 &quot;Об утверждении Порядка мониторинга реализации соглашений о государственно-частном партнерстве, соглашений о муниципально-частном партнерстве&quot; (Зарегистрировано в Минюсте России 01.04.2021 N 62958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Порядка мониторинга.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Публичный партнер обеспечивает полноту, достоверность и своевременность внесения сведений о соглашениях о ГЧП в информационную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информационную систему соответствующих сведений о соглашениях о ГЧП осуществляется с размещением одного или нескольких обосновывающих документов в виде электронных документов либо сканированных копий документов с сохранением их реквизитов, подтверждающих полноту и достоверность внесенных сведений (далее - обосновывающие документы), по </w:t>
      </w:r>
      <w:hyperlink w:history="0" w:anchor="P162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согласно приложению N 1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публичный партнер направляет вышеуказанные сведения и копии обосновывающих документов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(п. 5.4 в ред. </w:t>
      </w:r>
      <w:hyperlink w:history="0" r:id="rId69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Ежегодно в срок до 1 февраля и до 1 августа публичный партнер представляет в уполномоченный орган </w:t>
      </w:r>
      <w:hyperlink w:history="0" w:anchor="P205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контактных данных лиц, ответственных за внесение в информационную систему сведений о соглашениях о ГЧП, по форме согласно приложению N 2 к Порядку.</w:t>
      </w:r>
    </w:p>
    <w:p>
      <w:pPr>
        <w:pStyle w:val="0"/>
        <w:jc w:val="both"/>
      </w:pPr>
      <w:r>
        <w:rPr>
          <w:sz w:val="20"/>
        </w:rPr>
        <w:t xml:space="preserve">(п. 5.5 в ред. </w:t>
      </w:r>
      <w:hyperlink w:history="0" r:id="rId70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По итогам года публичный партнер в срок до 1 февраля года, следующего за отчетным годом, направляет в уполномоченный орган информацию о мониторинге соглашений о ГЧП по форме согласно </w:t>
      </w:r>
      <w:hyperlink w:history="0" w:anchor="P256" w:tooltip="Результаты мониторинга реализации соглашений о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Порядку.</w:t>
      </w:r>
    </w:p>
    <w:p>
      <w:pPr>
        <w:pStyle w:val="0"/>
        <w:jc w:val="both"/>
      </w:pPr>
      <w:r>
        <w:rPr>
          <w:sz w:val="20"/>
        </w:rPr>
        <w:t xml:space="preserve">(п. 5.6 в ред. </w:t>
      </w:r>
      <w:hyperlink w:history="0" r:id="rId71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Уполномоченный орган в целях проведения мониторинга обеспечивает текущую проверку внесенных публичным партнером сведений в информационную систему и ежегодно в срок до 15 февраля года, следующего за отчетным годом, формирует и размещает на своем официальном сайте в сети Интернет результаты мониторинга за отчетный год по форме согласно приложению N 3 к Порядку.</w:t>
      </w:r>
    </w:p>
    <w:p>
      <w:pPr>
        <w:pStyle w:val="0"/>
        <w:jc w:val="both"/>
      </w:pPr>
      <w:r>
        <w:rPr>
          <w:sz w:val="20"/>
        </w:rPr>
        <w:t xml:space="preserve">(п. 5.7 в ред. </w:t>
      </w:r>
      <w:hyperlink w:history="0" r:id="rId72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Ведение реестра заключенных соглашений о ГЧП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Уполномоченный орган осуществляет ведение реестра заключенных соглашений о ГЧП, включающего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соглашения о ГЧП, публичным партнером в которых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соглашения о ГЧП, заключенные по итогам проведенных совместных конкурсов с участием Белгородской области (за исключением случаев проведения совместного конкурса с участием Российской Федерации).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Ведение </w:t>
      </w:r>
      <w:hyperlink w:history="0" w:anchor="P324" w:tooltip="Реестр соглашений о государственно-частном партнерстве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заключенных соглашений о ГЧП осуществляется по форме согласно приложению N 4 к Порядку на основании сведений и документов, полученных уполномоченным органом в соответствии с </w:t>
      </w:r>
      <w:hyperlink w:history="0" w:anchor="P129" w:tooltip="5.4. В целях проведения мониторинга публичный партнер обеспечивает размещение в государственной автоматизированной информационной системе &quot;Управление&quot; (далее - информационная система) посредством заполнения соответствующих полей, предусмотренных в модуле &quot;Мониторинг проектов государственно-частного партнерства&quot;, сведений и документов, указанных в пунктах 7 - 14 Порядка мониторинга.">
        <w:r>
          <w:rPr>
            <w:sz w:val="20"/>
            <w:color w:val="0000ff"/>
          </w:rPr>
          <w:t xml:space="preserve">пунктами 5.4</w:t>
        </w:r>
      </w:hyperlink>
      <w:r>
        <w:rPr>
          <w:sz w:val="20"/>
        </w:rPr>
        <w:t xml:space="preserve"> и </w:t>
      </w:r>
      <w:hyperlink w:history="0" w:anchor="P136" w:tooltip="5.6. По итогам года публичный партнер в срок до 1 февраля года, следующего за отчетным годом, направляет в уполномоченный орган информацию о мониторинге соглашений о ГЧП по форме согласно приложению N 3 к Порядку.">
        <w:r>
          <w:rPr>
            <w:sz w:val="20"/>
            <w:color w:val="0000ff"/>
          </w:rPr>
          <w:t xml:space="preserve">5.6 раздела 5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6.2 в ред. </w:t>
      </w:r>
      <w:hyperlink w:history="0" r:id="rId73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25.10.2021 N 481-пп)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Реестр проектов ведется в электронном виде в табличных файлах формата "xls" редактора Microsoft Excel путем последовательного внесения в него записей.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Реестр размещается на официальном сайте уполномоченного органа и обновляется в течение 10 рабочих дней со дня поступления в уполномоченный орган информации, указанной в </w:t>
      </w:r>
      <w:hyperlink w:history="0" w:anchor="P146" w:tooltip="6.2. Ведение реестра заключенных соглашений о ГЧП осуществляется по форме согласно приложению N 4 к Порядку на основании сведений и документов, полученных уполномоченным органом в соответствии с пунктами 5.4 и 5.6 раздела 5 Порядка.">
        <w:r>
          <w:rPr>
            <w:sz w:val="20"/>
            <w:color w:val="0000ff"/>
          </w:rPr>
          <w:t xml:space="preserve">пункте 6.2 раздела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межведомственного</w:t>
      </w:r>
    </w:p>
    <w:p>
      <w:pPr>
        <w:pStyle w:val="0"/>
        <w:jc w:val="right"/>
      </w:pPr>
      <w:r>
        <w:rPr>
          <w:sz w:val="20"/>
        </w:rPr>
        <w:t xml:space="preserve">взаимодействия исполнительных</w:t>
      </w:r>
    </w:p>
    <w:p>
      <w:pPr>
        <w:pStyle w:val="0"/>
        <w:jc w:val="right"/>
      </w:pPr>
      <w:r>
        <w:rPr>
          <w:sz w:val="20"/>
        </w:rPr>
        <w:t xml:space="preserve">органов Белгородской области при</w:t>
      </w:r>
    </w:p>
    <w:p>
      <w:pPr>
        <w:pStyle w:val="0"/>
        <w:jc w:val="right"/>
      </w:pPr>
      <w:r>
        <w:rPr>
          <w:sz w:val="20"/>
        </w:rPr>
        <w:t xml:space="preserve">подготовке и реализации проектов</w:t>
      </w:r>
    </w:p>
    <w:p>
      <w:pPr>
        <w:pStyle w:val="0"/>
        <w:jc w:val="right"/>
      </w:pPr>
      <w:r>
        <w:rPr>
          <w:sz w:val="20"/>
        </w:rPr>
        <w:t xml:space="preserve">государственно-частного партнерства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2" w:name="P162"/>
    <w:bookmarkEnd w:id="1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обосновывающих документов, подтверждающих полноту</w:t>
      </w:r>
    </w:p>
    <w:p>
      <w:pPr>
        <w:pStyle w:val="2"/>
        <w:jc w:val="center"/>
      </w:pPr>
      <w:r>
        <w:rPr>
          <w:sz w:val="20"/>
        </w:rPr>
        <w:t xml:space="preserve">и достоверность внесенных в государственную</w:t>
      </w:r>
    </w:p>
    <w:p>
      <w:pPr>
        <w:pStyle w:val="2"/>
        <w:jc w:val="center"/>
      </w:pPr>
      <w:r>
        <w:rPr>
          <w:sz w:val="20"/>
        </w:rPr>
        <w:t xml:space="preserve">автоматизированную информационную систему "Управление"</w:t>
      </w:r>
    </w:p>
    <w:p>
      <w:pPr>
        <w:pStyle w:val="2"/>
        <w:jc w:val="center"/>
      </w:pPr>
      <w:r>
        <w:rPr>
          <w:sz w:val="20"/>
        </w:rPr>
        <w:t xml:space="preserve">сведений о соглашениях о государственно-частном партнерстве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25.10.2021 </w:t>
            </w:r>
            <w:hyperlink w:history="0" r:id="rId74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481-пп</w:t>
              </w:r>
            </w:hyperlink>
            <w:r>
              <w:rPr>
                <w:sz w:val="20"/>
                <w:color w:val="392c69"/>
              </w:rPr>
              <w:t xml:space="preserve">, от 25.12.2023 </w:t>
            </w:r>
            <w:hyperlink w:history="0" r:id="rId75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764-пп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Предложение о реализации проекта государственно-частного партнерства (далее - ГЧП).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направлении предложения о реализации проекта ГЧП на рассмотрение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об эффективности проекта ГЧП и его сравнительном преимуществе, заключение о неэффективности проекта ГЧП и (или) об отсутствии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реализации проекта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Конкурсная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Протокол о результатах проведения конкурса на право заключения соглашения о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признании конкурса на право заключения соглашения о ГЧП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 соглашения о ГЧП (со всеми приложениями).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Соглашение о ГЧП (со всеми приложениями).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Финансовая модель и (или) бизнес-план реализации соглашения о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 о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Расчет предусмотренных соглашением о ГЧП прогнозного размера безусловных обязательств, максимального размера условных обязательств, в случае если в соглашении о ГЧП установлены формулы расчета и (или) порядок индексации безусловных обязательств, максимального размера условных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Инвестиционная программа, утвержденная исполнительным органом Белгородской области и (или) органом местного самоуправления в случаях, предусмотренных </w:t>
      </w:r>
      <w:hyperlink w:history="0" r:id="rId76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6 статьи 12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25.12.2023 N 764-пп)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Акты ввода объектов соглашений о ГЧП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Решение о прекращении соглашения о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о внесении изменений в условия соглашения о ГЧП.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Решения федеральных органов исполнительной власти, органов исполнительной власти субъектов Российской Федерации, органов местного самоуправления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межведомственного</w:t>
      </w:r>
    </w:p>
    <w:p>
      <w:pPr>
        <w:pStyle w:val="0"/>
        <w:jc w:val="right"/>
      </w:pPr>
      <w:r>
        <w:rPr>
          <w:sz w:val="20"/>
        </w:rPr>
        <w:t xml:space="preserve">взаимодействия исполнительных</w:t>
      </w:r>
    </w:p>
    <w:p>
      <w:pPr>
        <w:pStyle w:val="0"/>
        <w:jc w:val="right"/>
      </w:pPr>
      <w:r>
        <w:rPr>
          <w:sz w:val="20"/>
        </w:rPr>
        <w:t xml:space="preserve">органов Белгородской области при</w:t>
      </w:r>
    </w:p>
    <w:p>
      <w:pPr>
        <w:pStyle w:val="0"/>
        <w:jc w:val="right"/>
      </w:pPr>
      <w:r>
        <w:rPr>
          <w:sz w:val="20"/>
        </w:rPr>
        <w:t xml:space="preserve">подготовке и реализации проектов</w:t>
      </w:r>
    </w:p>
    <w:p>
      <w:pPr>
        <w:pStyle w:val="0"/>
        <w:jc w:val="right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25.10.2021 </w:t>
            </w:r>
            <w:hyperlink w:history="0" r:id="rId78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481-пп</w:t>
              </w:r>
            </w:hyperlink>
            <w:r>
              <w:rPr>
                <w:sz w:val="20"/>
                <w:color w:val="392c69"/>
              </w:rPr>
              <w:t xml:space="preserve">, от 25.12.2023 </w:t>
            </w:r>
            <w:hyperlink w:history="0" r:id="rId79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N 764-пп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05" w:name="P205"/>
    <w:bookmarkEnd w:id="205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контактных данных лиц, ответственных за внесение сведений</w:t>
      </w:r>
    </w:p>
    <w:p>
      <w:pPr>
        <w:pStyle w:val="0"/>
        <w:jc w:val="center"/>
      </w:pPr>
      <w:r>
        <w:rPr>
          <w:sz w:val="20"/>
        </w:rPr>
        <w:t xml:space="preserve">о соглашениях о государственно-частном партнерстве</w:t>
      </w:r>
    </w:p>
    <w:p>
      <w:pPr>
        <w:pStyle w:val="0"/>
        <w:jc w:val="center"/>
      </w:pPr>
      <w:r>
        <w:rPr>
          <w:sz w:val="20"/>
        </w:rPr>
        <w:t xml:space="preserve">в государственную автоматизированную</w:t>
      </w:r>
    </w:p>
    <w:p>
      <w:pPr>
        <w:pStyle w:val="0"/>
        <w:jc w:val="center"/>
      </w:pPr>
      <w:r>
        <w:rPr>
          <w:sz w:val="20"/>
        </w:rPr>
        <w:t xml:space="preserve">информационную систему "Управление"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639"/>
        <w:gridCol w:w="1247"/>
        <w:gridCol w:w="1264"/>
        <w:gridCol w:w="1369"/>
        <w:gridCol w:w="142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соглашения о ГЧП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публичного партнера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 и отчество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контактного телефона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межведомственного</w:t>
      </w:r>
    </w:p>
    <w:p>
      <w:pPr>
        <w:pStyle w:val="0"/>
        <w:jc w:val="right"/>
      </w:pPr>
      <w:r>
        <w:rPr>
          <w:sz w:val="20"/>
        </w:rPr>
        <w:t xml:space="preserve">взаимодействия исполнительных</w:t>
      </w:r>
    </w:p>
    <w:p>
      <w:pPr>
        <w:pStyle w:val="0"/>
        <w:jc w:val="right"/>
      </w:pPr>
      <w:r>
        <w:rPr>
          <w:sz w:val="20"/>
        </w:rPr>
        <w:t xml:space="preserve">органов Белгородской области при</w:t>
      </w:r>
    </w:p>
    <w:p>
      <w:pPr>
        <w:pStyle w:val="0"/>
        <w:jc w:val="right"/>
      </w:pPr>
      <w:r>
        <w:rPr>
          <w:sz w:val="20"/>
        </w:rPr>
        <w:t xml:space="preserve">подготовке и реализации проектов</w:t>
      </w:r>
    </w:p>
    <w:p>
      <w:pPr>
        <w:pStyle w:val="0"/>
        <w:jc w:val="right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0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25.10.2021 N 481-пп;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81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N 764-пп)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56" w:name="P256"/>
    <w:bookmarkEnd w:id="256"/>
    <w:p>
      <w:pPr>
        <w:pStyle w:val="0"/>
        <w:jc w:val="center"/>
      </w:pPr>
      <w:r>
        <w:rPr>
          <w:sz w:val="20"/>
        </w:rPr>
        <w:t xml:space="preserve">Результаты мониторинга реализации соглашений о</w:t>
      </w:r>
    </w:p>
    <w:p>
      <w:pPr>
        <w:pStyle w:val="0"/>
        <w:jc w:val="center"/>
      </w:pPr>
      <w:r>
        <w:rPr>
          <w:sz w:val="20"/>
        </w:rPr>
        <w:t xml:space="preserve">государственно-частном партнерстве за 20__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6732"/>
        <w:gridCol w:w="1871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принятых в отчетном году решений о реализации проекта государственно-частного партнерства (далее - ГЧП)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конкурсов на право заключения соглашения о ГЧП, проведенных в отчетном году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конкурсов на право заключения соглашения о ГЧП, проведенных в отчетном году и признанных несостоявшимися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конкурсов на право заключения соглашения о ГЧП, проведенных в отчетном году и признанных состоявшимися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заключенных в отчетном году соглашений о ГЧП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заключенных в отчетном году соглашений о ГЧП по инициативе лиц, выступивших с предложением о реализации проекта ГЧП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соглашений о ГЧП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соглашений о ГЧП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соглашений о ГЧП,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срок проведения в отчетном году конкурсов на право заключения соглашения о ГЧП (в случае проведения совместного конкурса - соглашений о ГЧП)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срок заключения соглашений о ГЧП, заключенных в отчетном году (период с даты принятия решения о реализации проекта ГЧП до даты подписания соглашения о ГЧП сторонами)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всех источников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внебюджетных источников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 о ГЧП, заключенным в отчетном году, тыс. рублей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73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 о ГЧП, заключенным в отчетном году, тыс. рублей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межведомственного</w:t>
      </w:r>
    </w:p>
    <w:p>
      <w:pPr>
        <w:pStyle w:val="0"/>
        <w:jc w:val="right"/>
      </w:pPr>
      <w:r>
        <w:rPr>
          <w:sz w:val="20"/>
        </w:rPr>
        <w:t xml:space="preserve">взаимодействия исполнительных</w:t>
      </w:r>
    </w:p>
    <w:p>
      <w:pPr>
        <w:pStyle w:val="0"/>
        <w:jc w:val="right"/>
      </w:pPr>
      <w:r>
        <w:rPr>
          <w:sz w:val="20"/>
        </w:rPr>
        <w:t xml:space="preserve">органов Белгородской области при</w:t>
      </w:r>
    </w:p>
    <w:p>
      <w:pPr>
        <w:pStyle w:val="0"/>
        <w:jc w:val="right"/>
      </w:pPr>
      <w:r>
        <w:rPr>
          <w:sz w:val="20"/>
        </w:rPr>
        <w:t xml:space="preserve">подготовке и реализации проектов</w:t>
      </w:r>
    </w:p>
    <w:p>
      <w:pPr>
        <w:pStyle w:val="0"/>
        <w:jc w:val="right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2" w:tooltip="Постановление Правительства Белгородской обл. от 25.10.2021 N 481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25.10.2021 N 481-пп;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83" w:tooltip="Постановление Правительства Белгородской обл. от 25.12.2023 N 764-пп &quot;О внесении изменений в постановление Правительства Белгородской области от 17 июля 2017 года N 273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N 764-пп)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24" w:name="P324"/>
    <w:bookmarkEnd w:id="324"/>
    <w:p>
      <w:pPr>
        <w:pStyle w:val="0"/>
        <w:jc w:val="center"/>
      </w:pPr>
      <w:r>
        <w:rPr>
          <w:sz w:val="20"/>
        </w:rPr>
        <w:t xml:space="preserve">Реестр соглашений о государственно-частном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309"/>
        <w:gridCol w:w="1309"/>
        <w:gridCol w:w="904"/>
        <w:gridCol w:w="1594"/>
        <w:gridCol w:w="1309"/>
        <w:gridCol w:w="1309"/>
        <w:gridCol w:w="117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 ГЧП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соглашения о ГЧП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Стороны соглашения о ГЧП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расположения объекта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соглашения о ГЧП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Текущий статус реализации соглашения о ГЧП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создания объекта (млн руб.)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4"/>
      <w:headerReference w:type="first" r:id="rId84"/>
      <w:footerReference w:type="default" r:id="rId85"/>
      <w:footerReference w:type="first" r:id="rId8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17.07.2017 N 273-пп</w:t>
            <w:br/>
            <w:t>(ред. от 19.08.2024)</w:t>
            <w:br/>
            <w:t>"Об утверждении Порядка межвед...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17.07.2017 N 273-пп</w:t>
            <w:br/>
            <w:t>(ред. от 19.08.2024)</w:t>
            <w:br/>
            <w:t>"Об утверждении Порядка межвед...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04&amp;n=64425&amp;dst=100005" TargetMode = "External"/>
	<Relationship Id="rId8" Type="http://schemas.openxmlformats.org/officeDocument/2006/relationships/hyperlink" Target="https://login.consultant.ru/link/?req=doc&amp;base=RLAW404&amp;n=82366&amp;dst=100005" TargetMode = "External"/>
	<Relationship Id="rId9" Type="http://schemas.openxmlformats.org/officeDocument/2006/relationships/hyperlink" Target="https://login.consultant.ru/link/?req=doc&amp;base=RLAW404&amp;n=84149&amp;dst=100024" TargetMode = "External"/>
	<Relationship Id="rId10" Type="http://schemas.openxmlformats.org/officeDocument/2006/relationships/hyperlink" Target="https://login.consultant.ru/link/?req=doc&amp;base=RLAW404&amp;n=96387&amp;dst=100005" TargetMode = "External"/>
	<Relationship Id="rId11" Type="http://schemas.openxmlformats.org/officeDocument/2006/relationships/hyperlink" Target="https://login.consultant.ru/link/?req=doc&amp;base=RLAW404&amp;n=100068&amp;dst=100010" TargetMode = "External"/>
	<Relationship Id="rId12" Type="http://schemas.openxmlformats.org/officeDocument/2006/relationships/hyperlink" Target="https://login.consultant.ru/link/?req=doc&amp;base=LAW&amp;n=492035&amp;dst=100101" TargetMode = "External"/>
	<Relationship Id="rId13" Type="http://schemas.openxmlformats.org/officeDocument/2006/relationships/hyperlink" Target="https://login.consultant.ru/link/?req=doc&amp;base=RLAW404&amp;n=101503&amp;dst=100006" TargetMode = "External"/>
	<Relationship Id="rId14" Type="http://schemas.openxmlformats.org/officeDocument/2006/relationships/hyperlink" Target="https://login.consultant.ru/link/?req=doc&amp;base=RLAW404&amp;n=96387&amp;dst=100007" TargetMode = "External"/>
	<Relationship Id="rId15" Type="http://schemas.openxmlformats.org/officeDocument/2006/relationships/hyperlink" Target="https://login.consultant.ru/link/?req=doc&amp;base=RLAW404&amp;n=100068&amp;dst=100011" TargetMode = "External"/>
	<Relationship Id="rId16" Type="http://schemas.openxmlformats.org/officeDocument/2006/relationships/hyperlink" Target="https://login.consultant.ru/link/?req=doc&amp;base=RLAW404&amp;n=96387&amp;dst=100006" TargetMode = "External"/>
	<Relationship Id="rId17" Type="http://schemas.openxmlformats.org/officeDocument/2006/relationships/hyperlink" Target="https://login.consultant.ru/link/?req=doc&amp;base=RLAW404&amp;n=82366&amp;dst=100006" TargetMode = "External"/>
	<Relationship Id="rId18" Type="http://schemas.openxmlformats.org/officeDocument/2006/relationships/hyperlink" Target="https://login.consultant.ru/link/?req=doc&amp;base=RLAW404&amp;n=84149&amp;dst=100025" TargetMode = "External"/>
	<Relationship Id="rId19" Type="http://schemas.openxmlformats.org/officeDocument/2006/relationships/hyperlink" Target="https://login.consultant.ru/link/?req=doc&amp;base=RLAW404&amp;n=96387&amp;dst=100008" TargetMode = "External"/>
	<Relationship Id="rId20" Type="http://schemas.openxmlformats.org/officeDocument/2006/relationships/hyperlink" Target="https://login.consultant.ru/link/?req=doc&amp;base=RLAW404&amp;n=64425&amp;dst=100006" TargetMode = "External"/>
	<Relationship Id="rId21" Type="http://schemas.openxmlformats.org/officeDocument/2006/relationships/hyperlink" Target="https://login.consultant.ru/link/?req=doc&amp;base=RLAW404&amp;n=82366&amp;dst=100007" TargetMode = "External"/>
	<Relationship Id="rId22" Type="http://schemas.openxmlformats.org/officeDocument/2006/relationships/hyperlink" Target="https://login.consultant.ru/link/?req=doc&amp;base=RLAW404&amp;n=84149&amp;dst=100026" TargetMode = "External"/>
	<Relationship Id="rId23" Type="http://schemas.openxmlformats.org/officeDocument/2006/relationships/hyperlink" Target="https://login.consultant.ru/link/?req=doc&amp;base=RLAW404&amp;n=96387&amp;dst=100006" TargetMode = "External"/>
	<Relationship Id="rId24" Type="http://schemas.openxmlformats.org/officeDocument/2006/relationships/hyperlink" Target="https://login.consultant.ru/link/?req=doc&amp;base=RLAW404&amp;n=100068&amp;dst=100012" TargetMode = "External"/>
	<Relationship Id="rId25" Type="http://schemas.openxmlformats.org/officeDocument/2006/relationships/hyperlink" Target="https://login.consultant.ru/link/?req=doc&amp;base=RLAW404&amp;n=96387&amp;dst=100010" TargetMode = "External"/>
	<Relationship Id="rId26" Type="http://schemas.openxmlformats.org/officeDocument/2006/relationships/hyperlink" Target="https://login.consultant.ru/link/?req=doc&amp;base=LAW&amp;n=492035" TargetMode = "External"/>
	<Relationship Id="rId27" Type="http://schemas.openxmlformats.org/officeDocument/2006/relationships/hyperlink" Target="https://login.consultant.ru/link/?req=doc&amp;base=RLAW404&amp;n=96387&amp;dst=100010" TargetMode = "External"/>
	<Relationship Id="rId28" Type="http://schemas.openxmlformats.org/officeDocument/2006/relationships/hyperlink" Target="https://login.consultant.ru/link/?req=doc&amp;base=RLAW404&amp;n=101503" TargetMode = "External"/>
	<Relationship Id="rId29" Type="http://schemas.openxmlformats.org/officeDocument/2006/relationships/hyperlink" Target="https://login.consultant.ru/link/?req=doc&amp;base=RLAW404&amp;n=84149&amp;dst=100027" TargetMode = "External"/>
	<Relationship Id="rId30" Type="http://schemas.openxmlformats.org/officeDocument/2006/relationships/hyperlink" Target="https://login.consultant.ru/link/?req=doc&amp;base=RLAW404&amp;n=100068&amp;dst=100013" TargetMode = "External"/>
	<Relationship Id="rId31" Type="http://schemas.openxmlformats.org/officeDocument/2006/relationships/hyperlink" Target="https://login.consultant.ru/link/?req=doc&amp;base=LAW&amp;n=190936&amp;dst=100011" TargetMode = "External"/>
	<Relationship Id="rId32" Type="http://schemas.openxmlformats.org/officeDocument/2006/relationships/hyperlink" Target="https://login.consultant.ru/link/?req=doc&amp;base=LAW&amp;n=492035&amp;dst=100103" TargetMode = "External"/>
	<Relationship Id="rId33" Type="http://schemas.openxmlformats.org/officeDocument/2006/relationships/hyperlink" Target="https://login.consultant.ru/link/?req=doc&amp;base=LAW&amp;n=492035" TargetMode = "External"/>
	<Relationship Id="rId34" Type="http://schemas.openxmlformats.org/officeDocument/2006/relationships/hyperlink" Target="https://login.consultant.ru/link/?req=doc&amp;base=LAW&amp;n=492035&amp;dst=100103" TargetMode = "External"/>
	<Relationship Id="rId35" Type="http://schemas.openxmlformats.org/officeDocument/2006/relationships/hyperlink" Target="https://login.consultant.ru/link/?req=doc&amp;base=LAW&amp;n=492035&amp;dst=100114" TargetMode = "External"/>
	<Relationship Id="rId36" Type="http://schemas.openxmlformats.org/officeDocument/2006/relationships/hyperlink" Target="https://login.consultant.ru/link/?req=doc&amp;base=LAW&amp;n=191504&amp;dst=100010" TargetMode = "External"/>
	<Relationship Id="rId37" Type="http://schemas.openxmlformats.org/officeDocument/2006/relationships/hyperlink" Target="https://login.consultant.ru/link/?req=doc&amp;base=LAW&amp;n=190895" TargetMode = "External"/>
	<Relationship Id="rId38" Type="http://schemas.openxmlformats.org/officeDocument/2006/relationships/hyperlink" Target="https://login.consultant.ru/link/?req=doc&amp;base=LAW&amp;n=492035&amp;dst=100119" TargetMode = "External"/>
	<Relationship Id="rId39" Type="http://schemas.openxmlformats.org/officeDocument/2006/relationships/hyperlink" Target="https://login.consultant.ru/link/?req=doc&amp;base=LAW&amp;n=492035&amp;dst=111" TargetMode = "External"/>
	<Relationship Id="rId40" Type="http://schemas.openxmlformats.org/officeDocument/2006/relationships/hyperlink" Target="https://login.consultant.ru/link/?req=doc&amp;base=RLAW404&amp;n=96387&amp;dst=100011" TargetMode = "External"/>
	<Relationship Id="rId41" Type="http://schemas.openxmlformats.org/officeDocument/2006/relationships/hyperlink" Target="https://login.consultant.ru/link/?req=doc&amp;base=LAW&amp;n=191541&amp;dst=100010" TargetMode = "External"/>
	<Relationship Id="rId42" Type="http://schemas.openxmlformats.org/officeDocument/2006/relationships/hyperlink" Target="https://login.consultant.ru/link/?req=doc&amp;base=LAW&amp;n=315398" TargetMode = "External"/>
	<Relationship Id="rId43" Type="http://schemas.openxmlformats.org/officeDocument/2006/relationships/hyperlink" Target="https://login.consultant.ru/link/?req=doc&amp;base=LAW&amp;n=192148" TargetMode = "External"/>
	<Relationship Id="rId44" Type="http://schemas.openxmlformats.org/officeDocument/2006/relationships/hyperlink" Target="https://login.consultant.ru/link/?req=doc&amp;base=LAW&amp;n=492035&amp;dst=100133" TargetMode = "External"/>
	<Relationship Id="rId45" Type="http://schemas.openxmlformats.org/officeDocument/2006/relationships/hyperlink" Target="https://login.consultant.ru/link/?req=doc&amp;base=RLAW404&amp;n=84149&amp;dst=100028" TargetMode = "External"/>
	<Relationship Id="rId46" Type="http://schemas.openxmlformats.org/officeDocument/2006/relationships/hyperlink" Target="https://login.consultant.ru/link/?req=doc&amp;base=RLAW404&amp;n=84149&amp;dst=100028" TargetMode = "External"/>
	<Relationship Id="rId47" Type="http://schemas.openxmlformats.org/officeDocument/2006/relationships/hyperlink" Target="https://login.consultant.ru/link/?req=doc&amp;base=RLAW404&amp;n=84149&amp;dst=100028" TargetMode = "External"/>
	<Relationship Id="rId48" Type="http://schemas.openxmlformats.org/officeDocument/2006/relationships/hyperlink" Target="https://login.consultant.ru/link/?req=doc&amp;base=LAW&amp;n=189988&amp;dst=100010" TargetMode = "External"/>
	<Relationship Id="rId49" Type="http://schemas.openxmlformats.org/officeDocument/2006/relationships/hyperlink" Target="https://login.consultant.ru/link/?req=doc&amp;base=RLAW404&amp;n=64425&amp;dst=100007" TargetMode = "External"/>
	<Relationship Id="rId50" Type="http://schemas.openxmlformats.org/officeDocument/2006/relationships/hyperlink" Target="https://login.consultant.ru/link/?req=doc&amp;base=LAW&amp;n=492035&amp;dst=100151" TargetMode = "External"/>
	<Relationship Id="rId51" Type="http://schemas.openxmlformats.org/officeDocument/2006/relationships/hyperlink" Target="https://login.consultant.ru/link/?req=doc&amp;base=RLAW404&amp;n=96387&amp;dst=100014" TargetMode = "External"/>
	<Relationship Id="rId52" Type="http://schemas.openxmlformats.org/officeDocument/2006/relationships/hyperlink" Target="https://login.consultant.ru/link/?req=doc&amp;base=LAW&amp;n=492035&amp;dst=100325" TargetMode = "External"/>
	<Relationship Id="rId53" Type="http://schemas.openxmlformats.org/officeDocument/2006/relationships/hyperlink" Target="https://login.consultant.ru/link/?req=doc&amp;base=LAW&amp;n=492035&amp;dst=45" TargetMode = "External"/>
	<Relationship Id="rId54" Type="http://schemas.openxmlformats.org/officeDocument/2006/relationships/hyperlink" Target="https://login.consultant.ru/link/?req=doc&amp;base=LAW&amp;n=492035&amp;dst=117" TargetMode = "External"/>
	<Relationship Id="rId55" Type="http://schemas.openxmlformats.org/officeDocument/2006/relationships/hyperlink" Target="https://login.consultant.ru/link/?req=doc&amp;base=LAW&amp;n=492035&amp;dst=414" TargetMode = "External"/>
	<Relationship Id="rId56" Type="http://schemas.openxmlformats.org/officeDocument/2006/relationships/hyperlink" Target="https://login.consultant.ru/link/?req=doc&amp;base=RLAW404&amp;n=96387&amp;dst=100015" TargetMode = "External"/>
	<Relationship Id="rId57" Type="http://schemas.openxmlformats.org/officeDocument/2006/relationships/hyperlink" Target="https://login.consultant.ru/link/?req=doc&amp;base=RLAW404&amp;n=100068&amp;dst=100014" TargetMode = "External"/>
	<Relationship Id="rId58" Type="http://schemas.openxmlformats.org/officeDocument/2006/relationships/hyperlink" Target="https://login.consultant.ru/link/?req=doc&amp;base=LAW&amp;n=492035&amp;dst=100173" TargetMode = "External"/>
	<Relationship Id="rId59" Type="http://schemas.openxmlformats.org/officeDocument/2006/relationships/hyperlink" Target="https://login.consultant.ru/link/?req=doc&amp;base=LAW&amp;n=492035&amp;dst=100174" TargetMode = "External"/>
	<Relationship Id="rId60" Type="http://schemas.openxmlformats.org/officeDocument/2006/relationships/hyperlink" Target="https://login.consultant.ru/link/?req=doc&amp;base=LAW&amp;n=492035&amp;dst=100176" TargetMode = "External"/>
	<Relationship Id="rId61" Type="http://schemas.openxmlformats.org/officeDocument/2006/relationships/hyperlink" Target="https://login.consultant.ru/link/?req=doc&amp;base=LAW&amp;n=190890" TargetMode = "External"/>
	<Relationship Id="rId62" Type="http://schemas.openxmlformats.org/officeDocument/2006/relationships/hyperlink" Target="https://login.consultant.ru/link/?req=doc&amp;base=LAW&amp;n=492035&amp;dst=100529" TargetMode = "External"/>
	<Relationship Id="rId63" Type="http://schemas.openxmlformats.org/officeDocument/2006/relationships/hyperlink" Target="https://login.consultant.ru/link/?req=doc&amp;base=LAW&amp;n=492035&amp;dst=100257" TargetMode = "External"/>
	<Relationship Id="rId64" Type="http://schemas.openxmlformats.org/officeDocument/2006/relationships/hyperlink" Target="https://login.consultant.ru/link/?req=doc&amp;base=LAW&amp;n=432516&amp;dst=100009" TargetMode = "External"/>
	<Relationship Id="rId65" Type="http://schemas.openxmlformats.org/officeDocument/2006/relationships/hyperlink" Target="https://login.consultant.ru/link/?req=doc&amp;base=LAW&amp;n=381323&amp;dst=100013" TargetMode = "External"/>
	<Relationship Id="rId66" Type="http://schemas.openxmlformats.org/officeDocument/2006/relationships/hyperlink" Target="https://login.consultant.ru/link/?req=doc&amp;base=RLAW404&amp;n=82366&amp;dst=100008" TargetMode = "External"/>
	<Relationship Id="rId67" Type="http://schemas.openxmlformats.org/officeDocument/2006/relationships/hyperlink" Target="https://login.consultant.ru/link/?req=doc&amp;base=LAW&amp;n=381323&amp;dst=100022" TargetMode = "External"/>
	<Relationship Id="rId68" Type="http://schemas.openxmlformats.org/officeDocument/2006/relationships/hyperlink" Target="https://login.consultant.ru/link/?req=doc&amp;base=LAW&amp;n=381323&amp;dst=100037" TargetMode = "External"/>
	<Relationship Id="rId69" Type="http://schemas.openxmlformats.org/officeDocument/2006/relationships/hyperlink" Target="https://login.consultant.ru/link/?req=doc&amp;base=RLAW404&amp;n=82366&amp;dst=100010" TargetMode = "External"/>
	<Relationship Id="rId70" Type="http://schemas.openxmlformats.org/officeDocument/2006/relationships/hyperlink" Target="https://login.consultant.ru/link/?req=doc&amp;base=RLAW404&amp;n=82366&amp;dst=100014" TargetMode = "External"/>
	<Relationship Id="rId71" Type="http://schemas.openxmlformats.org/officeDocument/2006/relationships/hyperlink" Target="https://login.consultant.ru/link/?req=doc&amp;base=RLAW404&amp;n=82366&amp;dst=100015" TargetMode = "External"/>
	<Relationship Id="rId72" Type="http://schemas.openxmlformats.org/officeDocument/2006/relationships/hyperlink" Target="https://login.consultant.ru/link/?req=doc&amp;base=RLAW404&amp;n=82366&amp;dst=100016" TargetMode = "External"/>
	<Relationship Id="rId73" Type="http://schemas.openxmlformats.org/officeDocument/2006/relationships/hyperlink" Target="https://login.consultant.ru/link/?req=doc&amp;base=RLAW404&amp;n=82366&amp;dst=100017" TargetMode = "External"/>
	<Relationship Id="rId74" Type="http://schemas.openxmlformats.org/officeDocument/2006/relationships/hyperlink" Target="https://login.consultant.ru/link/?req=doc&amp;base=RLAW404&amp;n=82366&amp;dst=100019" TargetMode = "External"/>
	<Relationship Id="rId75" Type="http://schemas.openxmlformats.org/officeDocument/2006/relationships/hyperlink" Target="https://login.consultant.ru/link/?req=doc&amp;base=RLAW404&amp;n=96387&amp;dst=100006" TargetMode = "External"/>
	<Relationship Id="rId76" Type="http://schemas.openxmlformats.org/officeDocument/2006/relationships/hyperlink" Target="https://login.consultant.ru/link/?req=doc&amp;base=LAW&amp;n=492035&amp;dst=100207" TargetMode = "External"/>
	<Relationship Id="rId77" Type="http://schemas.openxmlformats.org/officeDocument/2006/relationships/hyperlink" Target="https://login.consultant.ru/link/?req=doc&amp;base=RLAW404&amp;n=96387&amp;dst=100010" TargetMode = "External"/>
	<Relationship Id="rId78" Type="http://schemas.openxmlformats.org/officeDocument/2006/relationships/hyperlink" Target="https://login.consultant.ru/link/?req=doc&amp;base=RLAW404&amp;n=82366&amp;dst=100046" TargetMode = "External"/>
	<Relationship Id="rId79" Type="http://schemas.openxmlformats.org/officeDocument/2006/relationships/hyperlink" Target="https://login.consultant.ru/link/?req=doc&amp;base=RLAW404&amp;n=96387&amp;dst=100006" TargetMode = "External"/>
	<Relationship Id="rId80" Type="http://schemas.openxmlformats.org/officeDocument/2006/relationships/hyperlink" Target="https://login.consultant.ru/link/?req=doc&amp;base=RLAW404&amp;n=82366&amp;dst=100020" TargetMode = "External"/>
	<Relationship Id="rId81" Type="http://schemas.openxmlformats.org/officeDocument/2006/relationships/hyperlink" Target="https://login.consultant.ru/link/?req=doc&amp;base=RLAW404&amp;n=96387&amp;dst=100006" TargetMode = "External"/>
	<Relationship Id="rId82" Type="http://schemas.openxmlformats.org/officeDocument/2006/relationships/hyperlink" Target="https://login.consultant.ru/link/?req=doc&amp;base=RLAW404&amp;n=82366&amp;dst=100093" TargetMode = "External"/>
	<Relationship Id="rId83" Type="http://schemas.openxmlformats.org/officeDocument/2006/relationships/hyperlink" Target="https://login.consultant.ru/link/?req=doc&amp;base=RLAW404&amp;n=96387&amp;dst=100006" TargetMode = "External"/>
	<Relationship Id="rId84" Type="http://schemas.openxmlformats.org/officeDocument/2006/relationships/header" Target="header2.xml"/>
	<Relationship Id="rId8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17.07.2017 N 273-пп
(ред. от 19.08.2024)
"Об утверждении Порядка межведомственного взаимодействия исполнительных органов Белгородской области при подготовке и реализации проектов государственно-частного партнерства"</dc:title>
  <dcterms:created xsi:type="dcterms:W3CDTF">2025-02-14T07:16:42Z</dcterms:created>
</cp:coreProperties>
</file>